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76" w:beforeLines="1050" w:after="624" w:afterLines="200" w:line="560" w:lineRule="exact"/>
        <w:ind w:right="-334" w:rightChars="-159"/>
        <w:jc w:val="center"/>
        <w:rPr>
          <w:rFonts w:eastAsia="方正小标宋_GBK"/>
          <w:color w:val="000000" w:themeColor="text1"/>
          <w:sz w:val="44"/>
          <w:szCs w:val="44"/>
          <w14:textFill>
            <w14:solidFill>
              <w14:schemeClr w14:val="tx1"/>
            </w14:solidFill>
          </w14:textFill>
        </w:rPr>
      </w:pPr>
      <w:r>
        <w:rPr>
          <w:rFonts w:eastAsia="仿宋_GB2312"/>
          <w:color w:val="000000" w:themeColor="text1"/>
          <w:sz w:val="32"/>
          <w:szCs w:val="32"/>
          <w14:textFill>
            <w14:solidFill>
              <w14:schemeClr w14:val="tx1"/>
            </w14:solidFill>
          </w14:textFill>
        </w:rPr>
        <w:t>黄环建函〔2023〕</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号</w:t>
      </w:r>
    </w:p>
    <w:p>
      <w:pPr>
        <w:spacing w:line="560" w:lineRule="exact"/>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关于黄山仁润置业有限公司黄山横江湾</w:t>
      </w:r>
    </w:p>
    <w:p>
      <w:pPr>
        <w:spacing w:line="560" w:lineRule="exact"/>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凯悦项目环境影响报告表的批复</w:t>
      </w:r>
    </w:p>
    <w:p>
      <w:pPr>
        <w:widowControl/>
        <w:spacing w:line="560" w:lineRule="exact"/>
        <w:ind w:firstLine="883" w:firstLineChars="200"/>
        <w:rPr>
          <w:rFonts w:eastAsia="仿宋_GB2312"/>
          <w:b/>
          <w:bCs/>
          <w:color w:val="000000"/>
          <w:sz w:val="44"/>
          <w:szCs w:val="44"/>
        </w:rPr>
      </w:pPr>
    </w:p>
    <w:p>
      <w:pPr>
        <w:widowControl/>
        <w:snapToGrid w:val="0"/>
        <w:spacing w:line="560" w:lineRule="exact"/>
        <w:jc w:val="left"/>
        <w:rPr>
          <w:rFonts w:eastAsia="仿宋_GB2312"/>
          <w:color w:val="000000"/>
          <w:sz w:val="32"/>
          <w:szCs w:val="32"/>
        </w:rPr>
      </w:pPr>
      <w:r>
        <w:rPr>
          <w:rFonts w:eastAsia="仿宋_GB2312"/>
          <w:color w:val="000000"/>
          <w:sz w:val="32"/>
          <w:szCs w:val="32"/>
        </w:rPr>
        <w:t>黄山仁润置业有限公司：</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你单位报来的黄山横江湾凯悦项目《行政许可申请书》和黄山华泽环境科技有限公司编制的《黄山仁润置业有限公司黄山横江湾凯悦项目环境影响报告表》（以下简称《报告表》）收悉。该项目经专家技术函审，并在黄山市生态环境局网站公示，公众无异议。经研究，现对《报告表》批复如下：</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一、项目拟建于安徽省黄山市新潭镇齐云大道与横江一路交叉口东南侧（东经118度16分7.310秒，北纬29度44分41.642秒），总占地面积约35072.86平方米</w:t>
      </w:r>
      <w:r>
        <w:rPr>
          <w:rFonts w:eastAsia="仿宋_GB2312"/>
          <w:color w:val="000000"/>
          <w:sz w:val="32"/>
          <w:szCs w:val="32"/>
          <w:lang w:val="en"/>
        </w:rPr>
        <w:t>,总建筑面积</w:t>
      </w:r>
      <w:r>
        <w:rPr>
          <w:rFonts w:eastAsia="仿宋_GB2312"/>
          <w:color w:val="000000"/>
          <w:sz w:val="32"/>
          <w:szCs w:val="32"/>
        </w:rPr>
        <w:t>48422.44平方米，总投资65000万元，其中环保投资300万元，主要建设</w:t>
      </w:r>
      <w:r>
        <w:rPr>
          <w:rFonts w:eastAsia="仿宋_GB2312"/>
          <w:color w:val="000000"/>
          <w:sz w:val="32"/>
          <w:szCs w:val="32"/>
          <w:lang w:val="en"/>
        </w:rPr>
        <w:t>酒店、商务办公AB座、室内儿童乐园、锅炉房（</w:t>
      </w:r>
      <w:r>
        <w:rPr>
          <w:rFonts w:eastAsia="仿宋_GB2312"/>
          <w:color w:val="000000"/>
          <w:sz w:val="32"/>
          <w:szCs w:val="32"/>
        </w:rPr>
        <w:t>1台2100KW（3t/h）常压燃气热水锅炉、1台2100KW（3t/h）常压油气两用热水锅炉，天然气断供情况下应急使用轻质柴油）</w:t>
      </w:r>
      <w:r>
        <w:rPr>
          <w:rFonts w:eastAsia="仿宋_GB2312"/>
          <w:color w:val="000000"/>
          <w:sz w:val="32"/>
          <w:szCs w:val="32"/>
          <w:lang w:val="en"/>
        </w:rPr>
        <w:t>、地下停车库、景观绿化</w:t>
      </w:r>
      <w:r>
        <w:rPr>
          <w:rFonts w:eastAsia="仿宋_GB2312"/>
          <w:color w:val="000000"/>
          <w:sz w:val="32"/>
          <w:szCs w:val="32"/>
        </w:rPr>
        <w:t>以及</w:t>
      </w:r>
      <w:r>
        <w:rPr>
          <w:rFonts w:eastAsia="仿宋_GB2312"/>
          <w:color w:val="000000"/>
          <w:sz w:val="32"/>
          <w:szCs w:val="32"/>
          <w:lang w:val="zh-CN"/>
        </w:rPr>
        <w:t>配套建设相应的</w:t>
      </w:r>
      <w:r>
        <w:rPr>
          <w:rFonts w:eastAsia="仿宋_GB2312"/>
          <w:color w:val="000000"/>
          <w:sz w:val="32"/>
          <w:szCs w:val="32"/>
        </w:rPr>
        <w:t>环保设施</w:t>
      </w:r>
      <w:r>
        <w:rPr>
          <w:rFonts w:eastAsia="仿宋_GB2312"/>
          <w:color w:val="000000"/>
          <w:sz w:val="32"/>
          <w:szCs w:val="32"/>
          <w:lang w:val="zh-CN"/>
        </w:rPr>
        <w:t>、环境风险防范措施以及公用、配套等设施。</w:t>
      </w:r>
    </w:p>
    <w:p>
      <w:pPr>
        <w:spacing w:line="560" w:lineRule="exact"/>
        <w:ind w:firstLine="640" w:firstLineChars="200"/>
        <w:rPr>
          <w:rFonts w:eastAsia="仿宋_GB2312"/>
          <w:color w:val="000000"/>
          <w:sz w:val="32"/>
          <w:szCs w:val="32"/>
          <w:lang w:val="zh-CN"/>
        </w:rPr>
      </w:pPr>
      <w:r>
        <w:rPr>
          <w:rFonts w:eastAsia="仿宋_GB2312"/>
          <w:color w:val="000000"/>
          <w:sz w:val="32"/>
          <w:szCs w:val="32"/>
        </w:rPr>
        <w:t>二、从生态环境保护角度，我局同意你单位按《报告表》所列建设项目的性质、规模、地点、建设内容和拟采取的</w:t>
      </w:r>
      <w:r>
        <w:rPr>
          <w:rFonts w:eastAsia="仿宋_GB2312"/>
          <w:color w:val="000000"/>
          <w:sz w:val="32"/>
          <w:szCs w:val="32"/>
          <w:lang w:val="zh-CN"/>
        </w:rPr>
        <w:t>各项环境保护措施进行建设，并重点做好以下工作：</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1.切实落实各项生态保护措施。项目临近安徽屯溪三江省级湿地公园和横江水体，应考虑与周边生态环境的协调性和整体性，应严格控制施工作业范围，合理布置施工场地，科学制定施工计划，严格落实施工期生态保护措施，防止造成的生态破坏和水土流失，最大程度将工程建设对湿地公园、横江水体影响降低到最低。</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2.落实地表水环境保护措施。加强施工期污染防治，强化施工管理，严禁向河道随意排放施工废水、固体废物等污染物，项目建设、运行不得降低项目所在区域水体环境质量。项目施工应设置围堰、拦截沟、沉淀池等设施</w:t>
      </w:r>
      <w:r>
        <w:rPr>
          <w:rFonts w:eastAsia="仿宋_GB2312"/>
          <w:color w:val="000000"/>
          <w:sz w:val="32"/>
          <w:szCs w:val="32"/>
          <w:lang w:val="en"/>
        </w:rPr>
        <w:t>,</w:t>
      </w:r>
      <w:r>
        <w:rPr>
          <w:rFonts w:eastAsia="仿宋_GB2312"/>
          <w:color w:val="000000"/>
          <w:sz w:val="32"/>
          <w:szCs w:val="32"/>
        </w:rPr>
        <w:t>施工废水经沉淀池沉淀处理后上清液回用，多余施工废水达到《污水综合排放标准》（GB8978-1996）一级标准后排入市政雨水管网，施工人员生活污水经化粪池预处理后接入市政污水管网。运营期餐饮废水经隔油器处理、生活污水经化粪池处理后与锅炉废水、软水制备浓水等混合后达到《污水综合排放标准》（GB8978-1996）三级标准后排入市政污水管网，经黄山市中心城区污水处理厂处理达到《城镇污水处理厂污染物排放标准》（GB18918-2002）中一级A标准后排入渐江。</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3.落实大气污染防治措施。项目建设、运行不得降低所在区域大气环境质量，确保所在区域环境空气质量达到《环境空气质量标准》（GB3095－2012）及2018年修改单中的二级标准。施工过程中土方、渣土运输必须采取覆盖、密闭运输方式，施工场地、临时堆放场等采取围挡、遮盖，施工场地及运输车辆、施工机械产生的扬尘应及时洒水抑尘，严格按照《安徽省大气污染防治条例》《安徽省建筑工程施工扬尘污染防治规定》《黄山市建设工程扬尘污染防治管理办法》防止扬尘污染。运营期锅炉采用低氮燃烧器，燃烧废气颗粒物、二氧化硫应达到《锅炉大气污染物排放标准》(GB 13271-2014)表3特别排放限值，氮氧化物应达到《安徽省2020年大气污染防治重点工作任务（皖大气办[2020]2号）》中氮氧化物排放浓度不高于50毫克/立方米限值要求；餐饮油烟设置油烟净化器并经过专用烟道高于屋顶排放，油烟废气应达到《饮食业油烟排放标准(试行)》(GB18483-2001)大型规模标准要求。</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4.做好固体废物污染防治工作。项目临时堆场，须用帆布覆盖，防止水土流失；挖填方必须做好土石方动态平衡，做好弃渣等的综合利用；严格执行固体废物“一旦产生，立即清运，不得随意堆放”要求。运营期废离子交换树脂由厂家回收处置；生活垃圾、废油脂分类收集，由环卫部门统一清运</w:t>
      </w:r>
      <w:r>
        <w:rPr>
          <w:rFonts w:eastAsia="仿宋_GB2312"/>
          <w:color w:val="000000"/>
          <w:sz w:val="32"/>
          <w:szCs w:val="32"/>
          <w:lang w:val="en"/>
        </w:rPr>
        <w:t>;废柴油应按照《中华人民共和国固体废物污染环境防治法》中的特别规定和《危险废物贮存污染控制标准》（GB18597－20</w:t>
      </w:r>
      <w:r>
        <w:rPr>
          <w:rFonts w:eastAsia="仿宋_GB2312"/>
          <w:color w:val="000000"/>
          <w:sz w:val="32"/>
          <w:szCs w:val="32"/>
        </w:rPr>
        <w:t>23</w:t>
      </w:r>
      <w:r>
        <w:rPr>
          <w:rFonts w:eastAsia="仿宋_GB2312"/>
          <w:color w:val="000000"/>
          <w:sz w:val="32"/>
          <w:szCs w:val="32"/>
          <w:lang w:val="en"/>
        </w:rPr>
        <w:t>）的要求，配套建设专用危险废物临时储存设施，配备专用储存容器进行收集，委托有资质的专业机构对其进行处置，并做好处置记录，不得随意处置。制定危险废物管理计划，并将管理计划及危险废物管理有关资料向环境保护行政主管部门申报、备案</w:t>
      </w:r>
      <w:r>
        <w:rPr>
          <w:rFonts w:eastAsia="仿宋_GB2312"/>
          <w:color w:val="000000"/>
          <w:sz w:val="32"/>
          <w:szCs w:val="32"/>
        </w:rPr>
        <w:t>。</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5.落实噪声污染防治措施。科学制定施工计划，合理安排施工时间，避免高噪声设备夜间和午间施工；严格控制施工机械噪声，加强施工作业管理，避免多台设备同时施工，选用低噪声的施工机械和施工方法；加强文明施工管理，采取移动式隔声屏障等措施，减少施工期噪声对周边居民的影响，确保施工期噪声满足《建筑施工场界环境噪声排放标准》（GB12523-2011）规定的限值。运营期对锅炉房、空调机组、冷却塔、水泵、风机等各类设备进行优化选型，合理布局，采取减震、隔声、消声等措施，对停车场加强管理引导、采取禁鸣措施，以减少对周边环境的影响，确保项目运行后项目东、南厂界噪声符合《社会生活环境噪声排放标准》（GB22337－2008）中2类标准，西、北侧厂界符合《社会生活环境噪声排放标准》（GB22337－2008）中4类标准。</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6.做好地下水、土壤污染防治工作。项目应落实《报告表》中分区防渗重点污染防治区防渗措施和</w:t>
      </w:r>
      <w:r>
        <w:rPr>
          <w:rFonts w:eastAsia="仿宋_GB2312"/>
          <w:color w:val="000000"/>
          <w:sz w:val="32"/>
          <w:szCs w:val="32"/>
          <w:lang w:val="en"/>
        </w:rPr>
        <w:t>其他</w:t>
      </w:r>
      <w:r>
        <w:rPr>
          <w:rFonts w:eastAsia="仿宋_GB2312"/>
          <w:color w:val="000000"/>
          <w:sz w:val="32"/>
          <w:szCs w:val="32"/>
        </w:rPr>
        <w:t>区域的一般防渗措施，防止地下水、土壤受到污染，确保项目区域的地下水、土壤环境质量不下降。</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7.做好项目的环境风险防范工作。建立环境风险应急管理体系，按规定编制突发环境风险应急预案，保证防范环境风险的配套设施、设备的落实；根据突发环境事件应急预案中要求将应急物资配置到位；在生产中要严格执行防范环境风险事故的制度和措施，做好运输、贮存和生产等环节的环境风险管理；按照突发环境风险应急预案定期开展环境风险应急演练；切实加强环境风险设施的日常管理和维护，确保应急状态下能正常投入使用。</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8.建立健全环境管理规章制度，加强对污染治理设施的管理和维护，确保污染治理设施正常运行，污染物稳定达标排放。</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三、应当严格执行安全生产各项规定，建立健全安全生产管理制度，本项目应从运输、储存、生产等环节全过程抓好安全生产，按照安全生产管理要求建设、运行和维护各类生产设施和污染防治设施。</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lang w:val="en"/>
        </w:rPr>
        <w:t>四</w:t>
      </w:r>
      <w:r>
        <w:rPr>
          <w:rFonts w:eastAsia="仿宋_GB2312"/>
          <w:color w:val="000000"/>
          <w:sz w:val="32"/>
          <w:szCs w:val="32"/>
        </w:rPr>
        <w:t>、建设项目必须严格执行环境保护“三同时”制度。初步设计应当按照环境保护设计规范的要求，编制环境保护篇章，落实防治环境污染和生态破坏的措施以及环境保护设施投资概算。环保设施建设必须纳入施工合同，保证环保设施建设进度和资金。</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五、《报告表》经批准后，如项目的性质、规模、地点、采用的生产工艺或防治污染的措施发生重大变动的，应依法重新报批项目的环境影响评价文件。超过五年方决定该项目开工建设的，应依法报我局重新审核。</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六、国家对本项目应执行的环境标准作出修订或新颁布的，执行新标准。</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七、该项目投入生产或使用并产生实际排污行为之前，须按《固定污染源排污许可分类管理名录》申领排污许可证或登记。</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八、该项目建成后，应按照法定程序和要求及时开展建设项目竣工环境保护验收和验收信息报送工作，并依法依规公开相关信息。</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九、项目实施过程中应依法严格执行相关主管部门规定，取得了法定许可后方可开工。</w:t>
      </w:r>
    </w:p>
    <w:p>
      <w:pPr>
        <w:widowControl/>
        <w:snapToGrid w:val="0"/>
        <w:spacing w:line="560" w:lineRule="exact"/>
        <w:ind w:firstLine="640" w:firstLineChars="200"/>
        <w:rPr>
          <w:rFonts w:eastAsia="仿宋_GB2312"/>
          <w:color w:val="000000"/>
          <w:sz w:val="32"/>
          <w:szCs w:val="32"/>
        </w:rPr>
      </w:pPr>
      <w:r>
        <w:rPr>
          <w:rFonts w:eastAsia="仿宋_GB2312"/>
          <w:color w:val="000000"/>
          <w:sz w:val="32"/>
          <w:szCs w:val="32"/>
        </w:rPr>
        <w:t>十、请市生态环境保护综合行政执法支队、黄山高新区安监环保局负责该项目“三同时”日常监督管理工作。</w:t>
      </w:r>
    </w:p>
    <w:p>
      <w:pPr>
        <w:pStyle w:val="2"/>
        <w:ind w:firstLine="480"/>
      </w:pPr>
    </w:p>
    <w:p>
      <w:pPr>
        <w:pStyle w:val="3"/>
        <w:spacing w:before="312"/>
      </w:pPr>
    </w:p>
    <w:p>
      <w:pPr>
        <w:widowControl/>
        <w:snapToGrid w:val="0"/>
        <w:spacing w:line="560" w:lineRule="exact"/>
        <w:ind w:firstLine="640" w:firstLineChars="200"/>
        <w:rPr>
          <w:rFonts w:eastAsia="仿宋_GB2312"/>
          <w:color w:val="000000"/>
          <w:sz w:val="32"/>
          <w:szCs w:val="32"/>
        </w:rPr>
      </w:pPr>
    </w:p>
    <w:tbl>
      <w:tblPr>
        <w:tblStyle w:val="14"/>
        <w:tblpPr w:leftFromText="181" w:rightFromText="181" w:vertAnchor="text" w:horzAnchor="margin" w:tblpXSpec="center" w:tblpY="4781"/>
        <w:tblOverlap w:val="never"/>
        <w:tblW w:w="9481" w:type="dxa"/>
        <w:tblInd w:w="0" w:type="dxa"/>
        <w:tblLayout w:type="fixed"/>
        <w:tblCellMar>
          <w:top w:w="0" w:type="dxa"/>
          <w:left w:w="108" w:type="dxa"/>
          <w:bottom w:w="0" w:type="dxa"/>
          <w:right w:w="108" w:type="dxa"/>
        </w:tblCellMar>
      </w:tblPr>
      <w:tblGrid>
        <w:gridCol w:w="9481"/>
      </w:tblGrid>
      <w:tr>
        <w:tblPrEx>
          <w:tblCellMar>
            <w:top w:w="0" w:type="dxa"/>
            <w:left w:w="108" w:type="dxa"/>
            <w:bottom w:w="0" w:type="dxa"/>
            <w:right w:w="108" w:type="dxa"/>
          </w:tblCellMar>
        </w:tblPrEx>
        <w:trPr>
          <w:trHeight w:val="121" w:hRule="atLeast"/>
        </w:trPr>
        <w:tc>
          <w:tcPr>
            <w:tcW w:w="9481" w:type="dxa"/>
            <w:tcBorders>
              <w:top w:val="single" w:color="auto" w:sz="4" w:space="0"/>
              <w:left w:val="nil"/>
              <w:bottom w:val="single" w:color="auto" w:sz="4" w:space="0"/>
              <w:right w:val="nil"/>
            </w:tcBorders>
            <w:vAlign w:val="center"/>
          </w:tcPr>
          <w:p>
            <w:pPr>
              <w:spacing w:line="400" w:lineRule="exact"/>
              <w:ind w:left="1140" w:hanging="1139" w:hangingChars="407"/>
              <w:rPr>
                <w:rFonts w:eastAsia="仿宋_GB2312"/>
                <w:color w:val="000000"/>
                <w:sz w:val="28"/>
                <w:szCs w:val="28"/>
              </w:rPr>
            </w:pPr>
            <w:r>
              <w:rPr>
                <w:rFonts w:eastAsia="仿宋_GB2312"/>
                <w:color w:val="000000"/>
                <w:sz w:val="28"/>
                <w:szCs w:val="28"/>
              </w:rPr>
              <w:t xml:space="preserve">  抄送：市生态环境保护综合行政执法支队、黄山高新区安监环保局，黄山华泽环境科技有限公司。</w:t>
            </w:r>
          </w:p>
        </w:tc>
      </w:tr>
      <w:tr>
        <w:tblPrEx>
          <w:tblCellMar>
            <w:top w:w="0" w:type="dxa"/>
            <w:left w:w="108" w:type="dxa"/>
            <w:bottom w:w="0" w:type="dxa"/>
            <w:right w:w="108" w:type="dxa"/>
          </w:tblCellMar>
        </w:tblPrEx>
        <w:trPr>
          <w:trHeight w:val="121" w:hRule="atLeast"/>
        </w:trPr>
        <w:tc>
          <w:tcPr>
            <w:tcW w:w="9481" w:type="dxa"/>
            <w:tcBorders>
              <w:top w:val="single" w:color="auto" w:sz="4" w:space="0"/>
              <w:left w:val="nil"/>
              <w:bottom w:val="single" w:color="auto" w:sz="4" w:space="0"/>
              <w:right w:val="nil"/>
            </w:tcBorders>
            <w:vAlign w:val="center"/>
          </w:tcPr>
          <w:p>
            <w:pPr>
              <w:spacing w:line="560" w:lineRule="exact"/>
              <w:ind w:left="-2" w:leftChars="-1" w:firstLine="280" w:firstLineChars="100"/>
              <w:jc w:val="left"/>
              <w:textAlignment w:val="center"/>
              <w:rPr>
                <w:rFonts w:eastAsia="仿宋_GB2312"/>
                <w:color w:val="000000"/>
                <w:sz w:val="28"/>
                <w:szCs w:val="28"/>
              </w:rPr>
            </w:pPr>
            <w:r>
              <w:rPr>
                <w:rFonts w:eastAsia="仿宋_GB2312"/>
                <w:color w:val="000000"/>
                <w:sz w:val="28"/>
                <w:szCs w:val="28"/>
              </w:rPr>
              <w:t>黄山市生态环境局                          202</w:t>
            </w:r>
            <w:r>
              <w:rPr>
                <w:rFonts w:eastAsia="仿宋_GB2312"/>
                <w:color w:val="000000"/>
                <w:sz w:val="28"/>
                <w:szCs w:val="28"/>
                <w:lang w:val="en"/>
              </w:rPr>
              <w:t>3</w:t>
            </w:r>
            <w:r>
              <w:rPr>
                <w:rFonts w:eastAsia="仿宋_GB2312"/>
                <w:color w:val="000000"/>
                <w:sz w:val="28"/>
                <w:szCs w:val="28"/>
              </w:rPr>
              <w:t>年</w:t>
            </w:r>
            <w:r>
              <w:rPr>
                <w:rFonts w:eastAsia="仿宋_GB2312"/>
                <w:color w:val="000000"/>
                <w:sz w:val="28"/>
                <w:szCs w:val="28"/>
                <w:lang w:val="en"/>
              </w:rPr>
              <w:t>3</w:t>
            </w:r>
            <w:r>
              <w:rPr>
                <w:rFonts w:eastAsia="仿宋_GB2312"/>
                <w:color w:val="000000"/>
                <w:sz w:val="28"/>
                <w:szCs w:val="28"/>
              </w:rPr>
              <w:t>月</w:t>
            </w:r>
            <w:r>
              <w:rPr>
                <w:rFonts w:eastAsia="仿宋_GB2312"/>
                <w:color w:val="000000"/>
                <w:sz w:val="28"/>
                <w:szCs w:val="28"/>
                <w:lang w:val="en"/>
              </w:rPr>
              <w:t>2</w:t>
            </w:r>
            <w:r>
              <w:rPr>
                <w:rFonts w:hint="eastAsia" w:eastAsia="仿宋_GB2312"/>
                <w:color w:val="000000"/>
                <w:sz w:val="28"/>
                <w:szCs w:val="28"/>
                <w:lang w:val="en-US" w:eastAsia="zh-CN"/>
              </w:rPr>
              <w:t>2</w:t>
            </w:r>
            <w:r>
              <w:rPr>
                <w:rFonts w:eastAsia="仿宋_GB2312"/>
                <w:color w:val="000000"/>
                <w:sz w:val="28"/>
                <w:szCs w:val="28"/>
              </w:rPr>
              <w:t>日印发</w:t>
            </w:r>
          </w:p>
        </w:tc>
      </w:tr>
    </w:tbl>
    <w:p>
      <w:pPr>
        <w:spacing w:line="560" w:lineRule="exact"/>
        <w:jc w:val="center"/>
        <w:rPr>
          <w:rFonts w:eastAsia="仿宋_GB2312"/>
        </w:rPr>
      </w:pPr>
      <w:r>
        <w:rPr>
          <w:rFonts w:hint="eastAsia" w:eastAsia="仿宋_GB2312"/>
          <w:color w:val="000000"/>
          <w:sz w:val="32"/>
          <w:szCs w:val="32"/>
        </w:rPr>
        <w:t xml:space="preserve">                     </w:t>
      </w:r>
      <w:r>
        <w:rPr>
          <w:rFonts w:eastAsia="仿宋_GB2312"/>
          <w:color w:val="000000"/>
          <w:sz w:val="32"/>
          <w:szCs w:val="32"/>
        </w:rPr>
        <w:t xml:space="preserve"> 2023年3月</w:t>
      </w:r>
      <w:r>
        <w:rPr>
          <w:rFonts w:eastAsia="仿宋_GB2312"/>
          <w:color w:val="000000"/>
          <w:sz w:val="32"/>
          <w:szCs w:val="32"/>
          <w:lang w:val="en"/>
        </w:rPr>
        <w:t>2</w:t>
      </w:r>
      <w:r>
        <w:rPr>
          <w:rFonts w:hint="eastAsia" w:eastAsia="仿宋_GB2312"/>
          <w:color w:val="000000"/>
          <w:sz w:val="32"/>
          <w:szCs w:val="32"/>
          <w:lang w:val="en-US" w:eastAsia="zh-CN"/>
        </w:rPr>
        <w:t>2</w:t>
      </w:r>
      <w:bookmarkStart w:id="0" w:name="_GoBack"/>
      <w:bookmarkEnd w:id="0"/>
      <w:r>
        <w:rPr>
          <w:rFonts w:eastAsia="仿宋_GB2312"/>
          <w:color w:val="000000"/>
          <w:sz w:val="32"/>
          <w:szCs w:val="32"/>
        </w:rPr>
        <w:t>日</w:t>
      </w:r>
      <w:r>
        <w:rPr>
          <w:rFonts w:eastAsia="仿宋_GB2312"/>
          <w:color w:val="000000"/>
          <w:sz w:val="32"/>
          <w:szCs w:val="32"/>
          <w:lang w:val="en"/>
        </w:rPr>
        <w:t xml:space="preserve">  </w:t>
      </w:r>
    </w:p>
    <w:sectPr>
      <w:footerReference r:id="rId3" w:type="default"/>
      <w:footerReference r:id="rId4" w:type="even"/>
      <w:pgSz w:w="11906" w:h="16838"/>
      <w:pgMar w:top="1985" w:right="1797" w:bottom="1134" w:left="179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汉仪仿宋S"/>
    <w:panose1 w:val="00000000000000000000"/>
    <w:charset w:val="86"/>
    <w:family w:val="auto"/>
    <w:pitch w:val="default"/>
    <w:sig w:usb0="00000000" w:usb1="00000000" w:usb2="00000012" w:usb3="00000000" w:csb0="203E01BD" w:csb1="D7FF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doNotHyphenateCaps/>
  <w:evenAndOddHeaders w:val="true"/>
  <w:drawingGridHorizontalSpacing w:val="105"/>
  <w:drawingGridVerticalSpacing w:val="435"/>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Tc1ZWE1YTJkMmQxMzg4NGM1ZmQ3YWNlNzVlOWMifQ=="/>
  </w:docVars>
  <w:rsids>
    <w:rsidRoot w:val="00C558A6"/>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9F4"/>
    <w:rsid w:val="00102A1F"/>
    <w:rsid w:val="00103764"/>
    <w:rsid w:val="001040B0"/>
    <w:rsid w:val="00105656"/>
    <w:rsid w:val="00106C9C"/>
    <w:rsid w:val="001074C4"/>
    <w:rsid w:val="00110DBC"/>
    <w:rsid w:val="00111E66"/>
    <w:rsid w:val="00112DAC"/>
    <w:rsid w:val="001136DE"/>
    <w:rsid w:val="00114638"/>
    <w:rsid w:val="00122595"/>
    <w:rsid w:val="00123394"/>
    <w:rsid w:val="00124053"/>
    <w:rsid w:val="00124416"/>
    <w:rsid w:val="00125CD2"/>
    <w:rsid w:val="00130597"/>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7DE2"/>
    <w:rsid w:val="00200322"/>
    <w:rsid w:val="002005E2"/>
    <w:rsid w:val="00203831"/>
    <w:rsid w:val="00203C87"/>
    <w:rsid w:val="00204837"/>
    <w:rsid w:val="0020701E"/>
    <w:rsid w:val="00207A18"/>
    <w:rsid w:val="002124D5"/>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4798A"/>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992"/>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7B6"/>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09D4"/>
    <w:rsid w:val="00322B59"/>
    <w:rsid w:val="00324D73"/>
    <w:rsid w:val="00326CF7"/>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14D7"/>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434"/>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2D57"/>
    <w:rsid w:val="004C4432"/>
    <w:rsid w:val="004C65F0"/>
    <w:rsid w:val="004D1B34"/>
    <w:rsid w:val="004D1D70"/>
    <w:rsid w:val="004D1FB3"/>
    <w:rsid w:val="004D412B"/>
    <w:rsid w:val="004D5A0E"/>
    <w:rsid w:val="004D7B5F"/>
    <w:rsid w:val="004E0CCA"/>
    <w:rsid w:val="004E34A4"/>
    <w:rsid w:val="004E3C9E"/>
    <w:rsid w:val="004E6007"/>
    <w:rsid w:val="004E6623"/>
    <w:rsid w:val="004E7220"/>
    <w:rsid w:val="004F0BA4"/>
    <w:rsid w:val="004F1023"/>
    <w:rsid w:val="004F2A7B"/>
    <w:rsid w:val="004F3621"/>
    <w:rsid w:val="004F4DD1"/>
    <w:rsid w:val="004F4E1A"/>
    <w:rsid w:val="004F5451"/>
    <w:rsid w:val="00500045"/>
    <w:rsid w:val="00500639"/>
    <w:rsid w:val="005017B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95AD1"/>
    <w:rsid w:val="005A0113"/>
    <w:rsid w:val="005A4835"/>
    <w:rsid w:val="005A6B02"/>
    <w:rsid w:val="005B2115"/>
    <w:rsid w:val="005B4863"/>
    <w:rsid w:val="005B4AE2"/>
    <w:rsid w:val="005B6963"/>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67F0A"/>
    <w:rsid w:val="00673F1F"/>
    <w:rsid w:val="00677C8E"/>
    <w:rsid w:val="00677CE7"/>
    <w:rsid w:val="006812C5"/>
    <w:rsid w:val="00683A70"/>
    <w:rsid w:val="00690288"/>
    <w:rsid w:val="0069033E"/>
    <w:rsid w:val="00690BDB"/>
    <w:rsid w:val="0069331D"/>
    <w:rsid w:val="00693444"/>
    <w:rsid w:val="0069366E"/>
    <w:rsid w:val="00693DBC"/>
    <w:rsid w:val="006A3C1B"/>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2E2"/>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1683A"/>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425A"/>
    <w:rsid w:val="007B52E9"/>
    <w:rsid w:val="007B54F7"/>
    <w:rsid w:val="007C1C01"/>
    <w:rsid w:val="007C1E6F"/>
    <w:rsid w:val="007C276D"/>
    <w:rsid w:val="007C6865"/>
    <w:rsid w:val="007C6DB5"/>
    <w:rsid w:val="007C6DFD"/>
    <w:rsid w:val="007C70EA"/>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23F4"/>
    <w:rsid w:val="008D332D"/>
    <w:rsid w:val="008D3557"/>
    <w:rsid w:val="008D388B"/>
    <w:rsid w:val="008D6D45"/>
    <w:rsid w:val="008E03DD"/>
    <w:rsid w:val="008E2616"/>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4590"/>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5D2D"/>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0A7"/>
    <w:rsid w:val="00A4531E"/>
    <w:rsid w:val="00A454CE"/>
    <w:rsid w:val="00A4634C"/>
    <w:rsid w:val="00A46418"/>
    <w:rsid w:val="00A47612"/>
    <w:rsid w:val="00A4785F"/>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0C49"/>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1273"/>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4C81"/>
    <w:rsid w:val="00BA5842"/>
    <w:rsid w:val="00BA7007"/>
    <w:rsid w:val="00BA74B4"/>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0B2F"/>
    <w:rsid w:val="00C513D6"/>
    <w:rsid w:val="00C53DB3"/>
    <w:rsid w:val="00C545D3"/>
    <w:rsid w:val="00C558A6"/>
    <w:rsid w:val="00C56FFB"/>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0AFA"/>
    <w:rsid w:val="00CA1517"/>
    <w:rsid w:val="00CA15B8"/>
    <w:rsid w:val="00CA16F9"/>
    <w:rsid w:val="00CA1CB7"/>
    <w:rsid w:val="00CA2C50"/>
    <w:rsid w:val="00CA2D83"/>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05FA"/>
    <w:rsid w:val="00D11378"/>
    <w:rsid w:val="00D119F8"/>
    <w:rsid w:val="00D23DD1"/>
    <w:rsid w:val="00D245F3"/>
    <w:rsid w:val="00D2554F"/>
    <w:rsid w:val="00D30C59"/>
    <w:rsid w:val="00D32047"/>
    <w:rsid w:val="00D33040"/>
    <w:rsid w:val="00D33EDB"/>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3AF1"/>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39B8"/>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11FC"/>
    <w:rsid w:val="00E43B07"/>
    <w:rsid w:val="00E461F8"/>
    <w:rsid w:val="00E51D71"/>
    <w:rsid w:val="00E52156"/>
    <w:rsid w:val="00E54241"/>
    <w:rsid w:val="00E55835"/>
    <w:rsid w:val="00E56CF1"/>
    <w:rsid w:val="00E57299"/>
    <w:rsid w:val="00E73740"/>
    <w:rsid w:val="00E74739"/>
    <w:rsid w:val="00E74CD3"/>
    <w:rsid w:val="00E75614"/>
    <w:rsid w:val="00E76F7A"/>
    <w:rsid w:val="00E82EB8"/>
    <w:rsid w:val="00E8525A"/>
    <w:rsid w:val="00E85C7C"/>
    <w:rsid w:val="00E87520"/>
    <w:rsid w:val="00E912F6"/>
    <w:rsid w:val="00EA5467"/>
    <w:rsid w:val="00EA5CB0"/>
    <w:rsid w:val="00EB1C30"/>
    <w:rsid w:val="00EB229C"/>
    <w:rsid w:val="00EB314D"/>
    <w:rsid w:val="00EB5AFE"/>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4CA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C1176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0012BC"/>
    <w:rsid w:val="496B110B"/>
    <w:rsid w:val="4A0B01F8"/>
    <w:rsid w:val="4A2B33FF"/>
    <w:rsid w:val="4A4C2CEB"/>
    <w:rsid w:val="4A9B5BC6"/>
    <w:rsid w:val="4C916B1C"/>
    <w:rsid w:val="4DF96CE5"/>
    <w:rsid w:val="4E253C8D"/>
    <w:rsid w:val="4FB07550"/>
    <w:rsid w:val="502D711A"/>
    <w:rsid w:val="50D44D05"/>
    <w:rsid w:val="512027DB"/>
    <w:rsid w:val="51872972"/>
    <w:rsid w:val="524135D4"/>
    <w:rsid w:val="527B538F"/>
    <w:rsid w:val="52EF30F1"/>
    <w:rsid w:val="5540344C"/>
    <w:rsid w:val="563F3971"/>
    <w:rsid w:val="57D04F5B"/>
    <w:rsid w:val="58D72319"/>
    <w:rsid w:val="590574F5"/>
    <w:rsid w:val="598A738C"/>
    <w:rsid w:val="5B48305A"/>
    <w:rsid w:val="5C875E04"/>
    <w:rsid w:val="5CD904EA"/>
    <w:rsid w:val="5D810F9D"/>
    <w:rsid w:val="5E270513"/>
    <w:rsid w:val="5E2F11F8"/>
    <w:rsid w:val="5E710B1A"/>
    <w:rsid w:val="5F322057"/>
    <w:rsid w:val="5F673701"/>
    <w:rsid w:val="5FC551D5"/>
    <w:rsid w:val="62020179"/>
    <w:rsid w:val="63660324"/>
    <w:rsid w:val="64874BF3"/>
    <w:rsid w:val="65927696"/>
    <w:rsid w:val="65934E8D"/>
    <w:rsid w:val="65953340"/>
    <w:rsid w:val="66091638"/>
    <w:rsid w:val="66C11F13"/>
    <w:rsid w:val="66FE4F15"/>
    <w:rsid w:val="678F5E1A"/>
    <w:rsid w:val="67915D89"/>
    <w:rsid w:val="688E4077"/>
    <w:rsid w:val="68D14632"/>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FABFB8CC"/>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8"/>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29"/>
    <w:semiHidden/>
    <w:qFormat/>
    <w:uiPriority w:val="0"/>
    <w:pPr>
      <w:jc w:val="left"/>
    </w:pPr>
    <w:rPr>
      <w:szCs w:val="21"/>
    </w:rPr>
  </w:style>
  <w:style w:type="paragraph" w:styleId="7">
    <w:name w:val="Body Text"/>
    <w:basedOn w:val="1"/>
    <w:next w:val="1"/>
    <w:qFormat/>
    <w:uiPriority w:val="0"/>
    <w:pPr>
      <w:spacing w:after="120"/>
    </w:pPr>
  </w:style>
  <w:style w:type="paragraph" w:styleId="8">
    <w:name w:val="Date"/>
    <w:basedOn w:val="1"/>
    <w:next w:val="1"/>
    <w:link w:val="30"/>
    <w:qFormat/>
    <w:uiPriority w:val="0"/>
    <w:pPr>
      <w:ind w:left="100" w:leftChars="2500"/>
    </w:pPr>
    <w:rPr>
      <w:sz w:val="24"/>
    </w:rPr>
  </w:style>
  <w:style w:type="paragraph" w:styleId="9">
    <w:name w:val="Body Text Indent 2"/>
    <w:basedOn w:val="1"/>
    <w:link w:val="31"/>
    <w:qFormat/>
    <w:uiPriority w:val="0"/>
    <w:pPr>
      <w:spacing w:line="590" w:lineRule="exact"/>
      <w:ind w:firstLine="880" w:firstLineChars="200"/>
    </w:pPr>
    <w:rPr>
      <w:rFonts w:eastAsia="方正仿宋_GBK"/>
    </w:rPr>
  </w:style>
  <w:style w:type="paragraph" w:styleId="10">
    <w:name w:val="footer"/>
    <w:basedOn w:val="1"/>
    <w:link w:val="32"/>
    <w:qFormat/>
    <w:uiPriority w:val="99"/>
    <w:pPr>
      <w:tabs>
        <w:tab w:val="center" w:pos="4153"/>
        <w:tab w:val="right" w:pos="8306"/>
      </w:tabs>
      <w:snapToGrid w:val="0"/>
      <w:jc w:val="left"/>
    </w:pPr>
    <w:rPr>
      <w:sz w:val="18"/>
      <w:szCs w:val="20"/>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locked/>
    <w:uiPriority w:val="0"/>
    <w:rPr>
      <w:rFonts w:cs="Times New Roman"/>
      <w:b/>
      <w:bCs/>
    </w:rPr>
  </w:style>
  <w:style w:type="character" w:styleId="18">
    <w:name w:val="page number"/>
    <w:qFormat/>
    <w:uiPriority w:val="0"/>
    <w:rPr>
      <w:rFonts w:cs="Times New Roman"/>
    </w:rPr>
  </w:style>
  <w:style w:type="character" w:styleId="19">
    <w:name w:val="Emphasis"/>
    <w:qFormat/>
    <w:locked/>
    <w:uiPriority w:val="0"/>
    <w:rPr>
      <w:rFonts w:cs="Times New Roman"/>
      <w:i/>
      <w:iCs/>
    </w:rPr>
  </w:style>
  <w:style w:type="character" w:styleId="20">
    <w:name w:val="Hyperlink"/>
    <w:qFormat/>
    <w:uiPriority w:val="0"/>
    <w:rPr>
      <w:rFonts w:ascii="微软雅黑" w:hAnsi="微软雅黑" w:eastAsia="微软雅黑"/>
      <w:color w:val="000000"/>
      <w:sz w:val="18"/>
      <w:u w:val="none"/>
    </w:rPr>
  </w:style>
  <w:style w:type="paragraph" w:customStyle="1" w:styleId="21">
    <w:name w:val="Default"/>
    <w:basedOn w:val="22"/>
    <w:next w:val="23"/>
    <w:qFormat/>
    <w:uiPriority w:val="99"/>
    <w:pPr>
      <w:tabs>
        <w:tab w:val="left" w:pos="0"/>
      </w:tabs>
      <w:autoSpaceDE w:val="0"/>
      <w:autoSpaceDN w:val="0"/>
      <w:adjustRightInd w:val="0"/>
    </w:pPr>
    <w:rPr>
      <w:color w:val="000000"/>
      <w:sz w:val="24"/>
    </w:rPr>
  </w:style>
  <w:style w:type="paragraph" w:customStyle="1" w:styleId="22">
    <w:name w:val="标题2"/>
    <w:basedOn w:val="5"/>
    <w:qFormat/>
    <w:uiPriority w:val="0"/>
    <w:pPr>
      <w:tabs>
        <w:tab w:val="left" w:pos="0"/>
      </w:tabs>
      <w:spacing w:line="440" w:lineRule="exact"/>
      <w:ind w:left="1560"/>
    </w:pPr>
    <w:rPr>
      <w:sz w:val="28"/>
    </w:rPr>
  </w:style>
  <w:style w:type="paragraph" w:customStyle="1" w:styleId="23">
    <w:name w:val="样式3"/>
    <w:basedOn w:val="12"/>
    <w:next w:val="24"/>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4">
    <w:name w:val="目录 53"/>
    <w:basedOn w:val="1"/>
    <w:next w:val="1"/>
    <w:qFormat/>
    <w:uiPriority w:val="0"/>
    <w:pPr>
      <w:ind w:left="840"/>
    </w:pPr>
    <w:rPr>
      <w:rFonts w:cs="宋体"/>
      <w:color w:val="000000"/>
    </w:rPr>
  </w:style>
  <w:style w:type="paragraph" w:customStyle="1" w:styleId="25">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6">
    <w:name w:val="标题 1 Char"/>
    <w:link w:val="4"/>
    <w:qFormat/>
    <w:uiPriority w:val="0"/>
    <w:rPr>
      <w:b/>
      <w:bCs/>
      <w:kern w:val="44"/>
      <w:sz w:val="44"/>
      <w:szCs w:val="44"/>
    </w:rPr>
  </w:style>
  <w:style w:type="character" w:customStyle="1" w:styleId="27">
    <w:name w:val="标题 2 Char"/>
    <w:link w:val="5"/>
    <w:qFormat/>
    <w:locked/>
    <w:uiPriority w:val="0"/>
    <w:rPr>
      <w:rFonts w:ascii="宋体" w:hAnsi="宋体" w:eastAsia="宋体" w:cs="宋体"/>
      <w:b/>
      <w:bCs/>
      <w:sz w:val="36"/>
      <w:szCs w:val="36"/>
      <w:lang w:val="en-US" w:eastAsia="zh-CN" w:bidi="ar-SA"/>
    </w:rPr>
  </w:style>
  <w:style w:type="character" w:customStyle="1" w:styleId="28">
    <w:name w:val="正文缩进 Char"/>
    <w:link w:val="2"/>
    <w:qFormat/>
    <w:locked/>
    <w:uiPriority w:val="0"/>
    <w:rPr>
      <w:rFonts w:eastAsia="宋体"/>
      <w:sz w:val="24"/>
      <w:lang w:bidi="ar-SA"/>
    </w:rPr>
  </w:style>
  <w:style w:type="character" w:customStyle="1" w:styleId="29">
    <w:name w:val="批注文字 Char"/>
    <w:basedOn w:val="16"/>
    <w:link w:val="6"/>
    <w:qFormat/>
    <w:locked/>
    <w:uiPriority w:val="0"/>
    <w:rPr>
      <w:rFonts w:eastAsia="宋体"/>
      <w:kern w:val="2"/>
      <w:sz w:val="21"/>
      <w:szCs w:val="21"/>
      <w:lang w:val="en-US" w:eastAsia="zh-CN" w:bidi="ar-SA"/>
    </w:rPr>
  </w:style>
  <w:style w:type="character" w:customStyle="1" w:styleId="30">
    <w:name w:val="日期 Char"/>
    <w:link w:val="8"/>
    <w:semiHidden/>
    <w:qFormat/>
    <w:locked/>
    <w:uiPriority w:val="0"/>
    <w:rPr>
      <w:rFonts w:cs="Times New Roman"/>
      <w:kern w:val="2"/>
      <w:sz w:val="24"/>
      <w:szCs w:val="24"/>
    </w:rPr>
  </w:style>
  <w:style w:type="character" w:customStyle="1" w:styleId="31">
    <w:name w:val="正文文本缩进 2 Char"/>
    <w:basedOn w:val="16"/>
    <w:link w:val="9"/>
    <w:qFormat/>
    <w:locked/>
    <w:uiPriority w:val="0"/>
    <w:rPr>
      <w:rFonts w:eastAsia="方正仿宋_GBK"/>
      <w:kern w:val="2"/>
      <w:sz w:val="21"/>
      <w:szCs w:val="24"/>
      <w:lang w:val="en-US" w:eastAsia="zh-CN" w:bidi="ar-SA"/>
    </w:rPr>
  </w:style>
  <w:style w:type="character" w:customStyle="1" w:styleId="32">
    <w:name w:val="页脚 Char1"/>
    <w:link w:val="10"/>
    <w:qFormat/>
    <w:locked/>
    <w:uiPriority w:val="0"/>
    <w:rPr>
      <w:kern w:val="2"/>
      <w:sz w:val="18"/>
    </w:rPr>
  </w:style>
  <w:style w:type="character" w:customStyle="1" w:styleId="33">
    <w:name w:val="页眉 Char"/>
    <w:link w:val="11"/>
    <w:qFormat/>
    <w:locked/>
    <w:uiPriority w:val="0"/>
    <w:rPr>
      <w:rFonts w:cs="Times New Roman"/>
      <w:kern w:val="2"/>
      <w:sz w:val="18"/>
    </w:rPr>
  </w:style>
  <w:style w:type="character" w:customStyle="1" w:styleId="34">
    <w:name w:val="font12"/>
    <w:qFormat/>
    <w:uiPriority w:val="0"/>
    <w:rPr>
      <w:rFonts w:ascii="宋体" w:hAnsi="宋体" w:eastAsia="宋体" w:cs="宋体"/>
      <w:color w:val="000000"/>
      <w:sz w:val="22"/>
      <w:szCs w:val="22"/>
      <w:u w:val="none"/>
    </w:rPr>
  </w:style>
  <w:style w:type="character" w:customStyle="1" w:styleId="35">
    <w:name w:val="font101"/>
    <w:qFormat/>
    <w:uiPriority w:val="0"/>
    <w:rPr>
      <w:rFonts w:ascii="Times New Roman" w:hAnsi="Times New Roman" w:cs="Times New Roman"/>
      <w:color w:val="000000"/>
      <w:sz w:val="18"/>
      <w:szCs w:val="18"/>
      <w:u w:val="none"/>
    </w:rPr>
  </w:style>
  <w:style w:type="character" w:customStyle="1" w:styleId="36">
    <w:name w:val="Footer Char"/>
    <w:qFormat/>
    <w:locked/>
    <w:uiPriority w:val="0"/>
    <w:rPr>
      <w:rFonts w:cs="Times New Roman"/>
      <w:sz w:val="18"/>
      <w:szCs w:val="18"/>
    </w:rPr>
  </w:style>
  <w:style w:type="character" w:customStyle="1" w:styleId="37">
    <w:name w:val="font111"/>
    <w:qFormat/>
    <w:uiPriority w:val="0"/>
    <w:rPr>
      <w:rFonts w:ascii="Times New Roman" w:hAnsi="Times New Roman" w:cs="Times New Roman"/>
      <w:color w:val="000000"/>
      <w:sz w:val="22"/>
      <w:szCs w:val="22"/>
      <w:u w:val="none"/>
    </w:rPr>
  </w:style>
  <w:style w:type="character" w:customStyle="1" w:styleId="38">
    <w:name w:val="font151"/>
    <w:qFormat/>
    <w:uiPriority w:val="0"/>
    <w:rPr>
      <w:rFonts w:ascii="宋体" w:hAnsi="宋体" w:eastAsia="宋体" w:cs="宋体"/>
      <w:color w:val="000000"/>
      <w:sz w:val="21"/>
      <w:szCs w:val="21"/>
      <w:u w:val="none"/>
    </w:rPr>
  </w:style>
  <w:style w:type="character" w:customStyle="1" w:styleId="39">
    <w:name w:val="font61"/>
    <w:qFormat/>
    <w:uiPriority w:val="0"/>
    <w:rPr>
      <w:rFonts w:ascii="宋体" w:hAnsi="宋体" w:eastAsia="宋体" w:cs="宋体"/>
      <w:color w:val="000000"/>
      <w:sz w:val="18"/>
      <w:szCs w:val="18"/>
      <w:u w:val="none"/>
    </w:rPr>
  </w:style>
  <w:style w:type="paragraph" w:customStyle="1" w:styleId="40">
    <w:name w:val="Char"/>
    <w:basedOn w:val="1"/>
    <w:qFormat/>
    <w:uiPriority w:val="0"/>
    <w:pPr>
      <w:tabs>
        <w:tab w:val="left" w:pos="0"/>
      </w:tabs>
    </w:pPr>
  </w:style>
  <w:style w:type="paragraph" w:customStyle="1" w:styleId="41">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2">
    <w:name w:val="_Style 33"/>
    <w:basedOn w:val="1"/>
    <w:qFormat/>
    <w:uiPriority w:val="0"/>
    <w:pPr>
      <w:spacing w:line="360" w:lineRule="auto"/>
      <w:ind w:firstLine="200" w:firstLineChars="200"/>
    </w:pPr>
    <w:rPr>
      <w:rFonts w:ascii="宋体" w:hAnsi="宋体" w:cs="宋体"/>
      <w:sz w:val="24"/>
      <w:szCs w:val="20"/>
    </w:rPr>
  </w:style>
  <w:style w:type="paragraph" w:customStyle="1" w:styleId="43">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4">
    <w:name w:val="List Paragraph"/>
    <w:basedOn w:val="1"/>
    <w:qFormat/>
    <w:uiPriority w:val="34"/>
    <w:pPr>
      <w:ind w:firstLine="420" w:firstLineChars="200"/>
    </w:pPr>
  </w:style>
  <w:style w:type="paragraph" w:customStyle="1" w:styleId="45">
    <w:name w:val="Char Char Char Char Char Char Char"/>
    <w:basedOn w:val="1"/>
    <w:qFormat/>
    <w:uiPriority w:val="0"/>
  </w:style>
  <w:style w:type="paragraph" w:customStyle="1" w:styleId="46">
    <w:name w:val="Char1"/>
    <w:basedOn w:val="1"/>
    <w:qFormat/>
    <w:uiPriority w:val="0"/>
  </w:style>
  <w:style w:type="paragraph" w:customStyle="1" w:styleId="47">
    <w:name w:val="列出段落1"/>
    <w:basedOn w:val="1"/>
    <w:qFormat/>
    <w:uiPriority w:val="0"/>
    <w:pPr>
      <w:ind w:firstLine="420" w:firstLineChars="200"/>
    </w:pPr>
    <w:rPr>
      <w:rFonts w:ascii="Calibri" w:hAnsi="Calibri"/>
      <w:szCs w:val="22"/>
    </w:rPr>
  </w:style>
  <w:style w:type="character" w:customStyle="1" w:styleId="48">
    <w:name w:val="apple-converted-space"/>
    <w:qFormat/>
    <w:uiPriority w:val="0"/>
    <w:rPr>
      <w:rFonts w:cs="Times New Roman"/>
    </w:rPr>
  </w:style>
  <w:style w:type="character" w:customStyle="1" w:styleId="49">
    <w:name w:val="NormalCharacter"/>
    <w:semiHidden/>
    <w:qFormat/>
    <w:uiPriority w:val="0"/>
  </w:style>
  <w:style w:type="paragraph" w:customStyle="1" w:styleId="50">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1">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2">
    <w:name w:val="p0"/>
    <w:basedOn w:val="1"/>
    <w:qFormat/>
    <w:uiPriority w:val="0"/>
    <w:pPr>
      <w:widowControl/>
      <w:spacing w:line="365" w:lineRule="atLeast"/>
      <w:ind w:left="1"/>
    </w:pPr>
    <w:rPr>
      <w:rFonts w:ascii="Calibri" w:hAnsi="Calibri"/>
      <w:kern w:val="0"/>
      <w:sz w:val="20"/>
      <w:szCs w:val="20"/>
    </w:rPr>
  </w:style>
  <w:style w:type="character" w:customStyle="1" w:styleId="53">
    <w:name w:val="font11"/>
    <w:qFormat/>
    <w:uiPriority w:val="0"/>
    <w:rPr>
      <w:rFonts w:hint="eastAsia" w:ascii="仿宋_GB2312" w:eastAsia="仿宋_GB2312" w:cs="仿宋_GB2312"/>
      <w:color w:val="000000"/>
      <w:sz w:val="24"/>
      <w:szCs w:val="24"/>
      <w:u w:val="none"/>
      <w:vertAlign w:val="superscript"/>
    </w:rPr>
  </w:style>
  <w:style w:type="character" w:customStyle="1" w:styleId="54">
    <w:name w:val="font41"/>
    <w:qFormat/>
    <w:uiPriority w:val="0"/>
    <w:rPr>
      <w:rFonts w:hint="eastAsia" w:ascii="宋体" w:hAnsi="宋体" w:eastAsia="宋体" w:cs="宋体"/>
      <w:color w:val="000000"/>
      <w:sz w:val="24"/>
      <w:szCs w:val="24"/>
      <w:u w:val="none"/>
    </w:rPr>
  </w:style>
  <w:style w:type="character" w:customStyle="1" w:styleId="55">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6">
    <w:name w:val="font31"/>
    <w:qFormat/>
    <w:uiPriority w:val="0"/>
    <w:rPr>
      <w:rFonts w:hint="eastAsia" w:ascii="仿宋_GB2312" w:eastAsia="仿宋_GB2312" w:cs="仿宋_GB2312"/>
      <w:color w:val="000000"/>
      <w:sz w:val="24"/>
      <w:szCs w:val="24"/>
      <w:u w:val="none"/>
    </w:rPr>
  </w:style>
  <w:style w:type="character" w:customStyle="1" w:styleId="57">
    <w:name w:val="Char Char1"/>
    <w:qFormat/>
    <w:uiPriority w:val="0"/>
    <w:rPr>
      <w:sz w:val="18"/>
      <w:szCs w:val="18"/>
    </w:rPr>
  </w:style>
  <w:style w:type="character" w:customStyle="1" w:styleId="58">
    <w:name w:val="页脚 Char"/>
    <w:basedOn w:val="16"/>
    <w:qFormat/>
    <w:uiPriority w:val="99"/>
    <w:rPr>
      <w:sz w:val="18"/>
      <w:szCs w:val="18"/>
    </w:rPr>
  </w:style>
  <w:style w:type="paragraph" w:customStyle="1" w:styleId="59">
    <w:name w:val="Char2"/>
    <w:basedOn w:val="1"/>
    <w:qFormat/>
    <w:uiPriority w:val="0"/>
    <w:pPr>
      <w:tabs>
        <w:tab w:val="left" w:pos="0"/>
      </w:tabs>
    </w:pPr>
  </w:style>
  <w:style w:type="paragraph" w:customStyle="1" w:styleId="60">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1">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2">
    <w:name w:val="Header Char"/>
    <w:basedOn w:val="16"/>
    <w:qFormat/>
    <w:locked/>
    <w:uiPriority w:val="0"/>
    <w:rPr>
      <w:rFonts w:cs="Times New Roman"/>
      <w:sz w:val="18"/>
      <w:szCs w:val="18"/>
    </w:rPr>
  </w:style>
  <w:style w:type="paragraph" w:customStyle="1" w:styleId="63">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4">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5">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6">
    <w:name w:val="表内文字1"/>
    <w:basedOn w:val="1"/>
    <w:qFormat/>
    <w:uiPriority w:val="0"/>
    <w:pPr>
      <w:adjustRightInd w:val="0"/>
      <w:snapToGrid w:val="0"/>
      <w:jc w:val="center"/>
    </w:pPr>
    <w:rPr>
      <w:snapToGrid w:val="0"/>
      <w:kern w:val="0"/>
      <w:szCs w:val="20"/>
    </w:rPr>
  </w:style>
  <w:style w:type="character" w:customStyle="1" w:styleId="67">
    <w:name w:val="15"/>
    <w:qFormat/>
    <w:uiPriority w:val="0"/>
    <w:rPr>
      <w:rFonts w:hint="default" w:ascii="Times New Roman" w:hAnsi="Times New Roman" w:eastAsia="宋体" w:cs="Times New Roman"/>
      <w:color w:val="0000FF"/>
      <w:u w:val="single"/>
    </w:rPr>
  </w:style>
  <w:style w:type="paragraph" w:customStyle="1" w:styleId="68">
    <w:name w:val="正文（公文）"/>
    <w:basedOn w:val="1"/>
    <w:qFormat/>
    <w:uiPriority w:val="0"/>
    <w:pPr>
      <w:spacing w:line="580" w:lineRule="exact"/>
      <w:ind w:firstLine="420"/>
    </w:pPr>
    <w:rPr>
      <w:rFonts w:ascii="Calibri" w:hAnsi="Calibri" w:eastAsia="方正仿宋_GBK"/>
      <w:sz w:val="32"/>
    </w:rPr>
  </w:style>
  <w:style w:type="paragraph" w:customStyle="1" w:styleId="69">
    <w:name w:val="Char Char2"/>
    <w:basedOn w:val="1"/>
    <w:qFormat/>
    <w:uiPriority w:val="0"/>
    <w:pPr>
      <w:tabs>
        <w:tab w:val="left" w:pos="0"/>
      </w:tabs>
    </w:pPr>
  </w:style>
  <w:style w:type="paragraph" w:customStyle="1" w:styleId="70">
    <w:name w:val="文华表正文"/>
    <w:basedOn w:val="71"/>
    <w:qFormat/>
    <w:uiPriority w:val="0"/>
    <w:pPr>
      <w:ind w:firstLine="480"/>
    </w:pPr>
    <w:rPr>
      <w:rFonts w:hAnsi="宋体"/>
    </w:rPr>
  </w:style>
  <w:style w:type="paragraph" w:customStyle="1" w:styleId="71">
    <w:name w:val="报告表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Pages>
  <Words>1518</Words>
  <Characters>1565</Characters>
  <Lines>82</Lines>
  <Paragraphs>65</Paragraphs>
  <TotalTime>13</TotalTime>
  <ScaleCrop>false</ScaleCrop>
  <LinksUpToDate>false</LinksUpToDate>
  <CharactersWithSpaces>3018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2023-03-15T23:43:00Z</dcterms:created>
  <dc:creator>雨林木风</dc:creator>
  <cp:lastModifiedBy>greatwall</cp:lastModifiedBy>
  <cp:lastPrinted>2023-03-09T04:59:00Z</cp:lastPrinted>
  <dcterms:modified xsi:type="dcterms:W3CDTF">2023-03-23T09:09:37Z</dcterms:modified>
  <dc:title>黄环〔2011〕8号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commondata">
    <vt:lpwstr>eyJoZGlkIjoiY2MxN2ZmNGVkMmY3NTJmYjljYmIyMWM4M2QzNjQyMGQifQ==</vt:lpwstr>
  </property>
  <property fmtid="{D5CDD505-2E9C-101B-9397-08002B2CF9AE}" pid="4" name="ICV">
    <vt:lpwstr>7DD86AEB74504128944FAE67EE15294E</vt:lpwstr>
  </property>
</Properties>
</file>