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号</w:t>
      </w:r>
    </w:p>
    <w:p>
      <w:pPr>
        <w:pStyle w:val="24"/>
        <w:keepNext w:val="0"/>
        <w:keepLines w:val="0"/>
        <w:pageBreakBefore w:val="0"/>
        <w:kinsoku/>
        <w:wordWrap/>
        <w:overflowPunct/>
        <w:topLinePunct w:val="0"/>
        <w:bidi w:val="0"/>
        <w:adjustRightInd w:val="0"/>
        <w:snapToGrid w:val="0"/>
        <w:spacing w:before="0" w:beforeAutospacing="0" w:after="0" w:afterAutospacing="0" w:line="52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rPr>
        <w:t>关于</w:t>
      </w:r>
      <w:r>
        <w:rPr>
          <w:rFonts w:hint="eastAsia" w:ascii="方正小标宋_GBK" w:hAnsi="方正小标宋_GBK" w:eastAsia="方正小标宋_GBK" w:cs="方正小标宋_GBK"/>
          <w:b w:val="0"/>
          <w:bCs w:val="0"/>
          <w:kern w:val="2"/>
          <w:sz w:val="44"/>
          <w:szCs w:val="44"/>
          <w:lang w:val="en-US" w:eastAsia="zh-CN"/>
        </w:rPr>
        <w:t>中广核黄山市高新区104MW/208MWh</w:t>
      </w:r>
    </w:p>
    <w:p>
      <w:pPr>
        <w:pStyle w:val="24"/>
        <w:keepNext w:val="0"/>
        <w:keepLines w:val="0"/>
        <w:pageBreakBefore w:val="0"/>
        <w:kinsoku/>
        <w:wordWrap/>
        <w:overflowPunct/>
        <w:topLinePunct w:val="0"/>
        <w:bidi w:val="0"/>
        <w:adjustRightInd w:val="0"/>
        <w:snapToGrid w:val="0"/>
        <w:spacing w:before="0" w:beforeAutospacing="0" w:after="0" w:afterAutospacing="0" w:line="52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储能电站项目220kV送出工程项目</w:t>
      </w:r>
    </w:p>
    <w:p>
      <w:pPr>
        <w:pStyle w:val="24"/>
        <w:keepNext w:val="0"/>
        <w:keepLines w:val="0"/>
        <w:pageBreakBefore w:val="0"/>
        <w:kinsoku/>
        <w:wordWrap/>
        <w:overflowPunct/>
        <w:topLinePunct w:val="0"/>
        <w:bidi w:val="0"/>
        <w:adjustRightInd w:val="0"/>
        <w:snapToGrid w:val="0"/>
        <w:spacing w:before="0" w:beforeAutospacing="0" w:after="0" w:afterAutospacing="0" w:line="52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rPr>
      </w:pPr>
      <w:r>
        <w:rPr>
          <w:rFonts w:hint="eastAsia" w:ascii="方正小标宋_GBK" w:hAnsi="方正小标宋_GBK" w:eastAsia="方正小标宋_GBK" w:cs="方正小标宋_GBK"/>
          <w:b w:val="0"/>
          <w:bCs w:val="0"/>
          <w:kern w:val="2"/>
          <w:sz w:val="44"/>
          <w:szCs w:val="44"/>
        </w:rPr>
        <w:t>环境影响报告表</w:t>
      </w:r>
      <w:r>
        <w:rPr>
          <w:rFonts w:hint="eastAsia" w:ascii="方正小标宋_GBK" w:hAnsi="方正小标宋_GBK" w:eastAsia="方正小标宋_GBK" w:cs="方正小标宋_GBK"/>
          <w:b w:val="0"/>
          <w:bCs w:val="0"/>
          <w:kern w:val="2"/>
          <w:sz w:val="44"/>
          <w:szCs w:val="44"/>
          <w:lang w:eastAsia="zh-CN"/>
        </w:rPr>
        <w:t>的批复</w:t>
      </w:r>
    </w:p>
    <w:p>
      <w:pPr>
        <w:keepNext w:val="0"/>
        <w:keepLines w:val="0"/>
        <w:pageBreakBefore w:val="0"/>
        <w:kinsoku/>
        <w:wordWrap/>
        <w:overflowPunct/>
        <w:topLinePunct w:val="0"/>
        <w:bidi w:val="0"/>
        <w:adjustRightInd w:val="0"/>
        <w:snapToGrid w:val="0"/>
        <w:spacing w:beforeAutospacing="0" w:afterAutospacing="0" w:line="520" w:lineRule="exact"/>
        <w:ind w:firstLine="619" w:firstLineChars="200"/>
        <w:textAlignment w:val="auto"/>
        <w:rPr>
          <w:rFonts w:hint="default" w:ascii="Times New Roman" w:hAnsi="Times New Roman" w:eastAsia="仿宋_GB2312" w:cs="Times New Roman"/>
          <w:b/>
          <w:bCs/>
          <w:spacing w:val="-6"/>
          <w:sz w:val="32"/>
          <w:szCs w:val="32"/>
        </w:rPr>
      </w:pPr>
    </w:p>
    <w:p>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中广核新能源（黄山）有限公司：</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你公司报来中广核黄山市高新区104MW/208MWh储能电站项目220kV送出工程项目《行政许可申请书》和安徽众帆环境工程有限公司编制的《中广核新能源（黄山）有限公司中广核黄山市高新区104MW/208MWh储能电站项目220kV送出工程项目环境影响报告表》（以下简称《报告表》）收悉。黄山市自然资源和规划局高新区分局出具《关于对中广核黄山市高新区104MW/208MWh储能电站项目220kV送出工程路径复核的说明》，新建线路路径不涉及生态红线和基本农田，对该项目线路方案无异议。经专家技术函审，并在黄山市生态环境局网站公示，公示期间公众无异议。经研究，现对《报告表》批复如下：</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lang w:val="en-US" w:eastAsia="zh-CN" w:bidi="ar-SA"/>
        </w:rPr>
        <w:t>一、本项目位于安</w:t>
      </w:r>
      <w:r>
        <w:rPr>
          <w:rFonts w:hint="default" w:ascii="Times New Roman" w:hAnsi="Times New Roman" w:eastAsia="仿宋_GB2312" w:cs="Times New Roman"/>
          <w:color w:val="000000"/>
          <w:kern w:val="2"/>
          <w:sz w:val="32"/>
          <w:szCs w:val="32"/>
          <w:highlight w:val="none"/>
          <w:lang w:val="en-US" w:eastAsia="zh-CN" w:bidi="ar-SA"/>
        </w:rPr>
        <w:t>徽省黄山市高新区，总投资1565万元，其中环保投资75万元。新建储能电站220kV升压站——220kV槐源变220kV送电线路一条，线路全长约0.986km，其中架空段长约0.021km，电缆段长约0.965km，全线按单回路设计，并配套建设光缆及通信设备。全线采用单回路电缆+单回路角钢塔敷设，新建塔基1座。</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000000"/>
          <w:kern w:val="2"/>
          <w:sz w:val="32"/>
          <w:szCs w:val="32"/>
          <w:highlight w:val="none"/>
          <w:lang w:val="zh-CN" w:eastAsia="zh-CN" w:bidi="ar-SA"/>
        </w:rPr>
      </w:pPr>
      <w:r>
        <w:rPr>
          <w:rFonts w:hint="default" w:ascii="Times New Roman" w:hAnsi="Times New Roman" w:eastAsia="仿宋_GB2312" w:cs="Times New Roman"/>
          <w:color w:val="000000"/>
          <w:kern w:val="2"/>
          <w:sz w:val="32"/>
          <w:szCs w:val="32"/>
          <w:highlight w:val="none"/>
          <w:lang w:val="en-US" w:eastAsia="zh-CN" w:bidi="ar-SA"/>
        </w:rPr>
        <w:t>二、我局经研究，从生态环境保护角度，同意你公司按《报告表》所列建设项目的性质、规模、地点和拟采取的各项污染防治、生态保护措施进行建设，并重</w:t>
      </w:r>
      <w:r>
        <w:rPr>
          <w:rFonts w:hint="default" w:ascii="Times New Roman" w:hAnsi="Times New Roman" w:eastAsia="仿宋_GB2312" w:cs="Times New Roman"/>
          <w:color w:val="000000"/>
          <w:kern w:val="2"/>
          <w:sz w:val="32"/>
          <w:szCs w:val="32"/>
          <w:highlight w:val="none"/>
          <w:lang w:val="zh-CN" w:eastAsia="zh-CN" w:bidi="ar-SA"/>
        </w:rPr>
        <w:t>点做好以下工作。</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（一）切实落实各项生态保护措施。应严格控制施工占地，合理安排施工工序和施工场地，</w:t>
      </w:r>
      <w:r>
        <w:rPr>
          <w:rFonts w:hint="default" w:ascii="Times New Roman" w:hAnsi="Times New Roman" w:eastAsia="仿宋_GB2312" w:cs="Times New Roman"/>
          <w:b w:val="0"/>
          <w:bCs w:val="0"/>
          <w:color w:val="auto"/>
          <w:sz w:val="32"/>
          <w:szCs w:val="32"/>
          <w:highlight w:val="none"/>
          <w:lang w:val="en-US" w:eastAsia="zh-CN"/>
        </w:rPr>
        <w:t>严格控制施工作业范围，在施工区、工程影响区等要尽量减少对地表植被的干扰和破坏，减少施工便道临时使用林地对林地及土壤的扰动，表土及开挖土石采取围挡、覆盖，挖、填方塔基边坡采取工程防护等措施，施工结束后，对临时占地进行</w:t>
      </w:r>
      <w:r>
        <w:rPr>
          <w:rFonts w:hint="default" w:ascii="Times New Roman" w:hAnsi="Times New Roman" w:eastAsia="仿宋_GB2312" w:cs="Times New Roman"/>
          <w:b w:val="0"/>
          <w:bCs w:val="0"/>
          <w:color w:val="auto"/>
          <w:sz w:val="32"/>
          <w:szCs w:val="32"/>
          <w:highlight w:val="none"/>
          <w:lang w:val="en-US" w:eastAsia="zh-CN"/>
        </w:rPr>
        <w:t>土地整治措施，及时进行绿化和植被恢复。</w:t>
      </w:r>
      <w:r>
        <w:rPr>
          <w:rFonts w:hint="default" w:ascii="Times New Roman" w:hAnsi="Times New Roman" w:eastAsia="仿宋_GB2312" w:cs="Times New Roman"/>
          <w:color w:val="auto"/>
          <w:kern w:val="2"/>
          <w:sz w:val="32"/>
          <w:szCs w:val="32"/>
          <w:highlight w:val="none"/>
          <w:lang w:val="en-US" w:eastAsia="zh-CN" w:bidi="ar-SA"/>
        </w:rPr>
        <w:t>严格按《报告表》要求落实各项生态系统、水土保持以及土地利用等保护措施。</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（二）严格落实工频电场、工频磁场等环境保护措施。应严格落实《报告表》中提出的工频电场、磁场防护防治措施，确保本项目满足《电磁环境控制限值》（GB8702-2014）中相关限值要求，避免电磁污染环境。</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（三）落实大气环境保护措施。施工过程中应落实场地围挡、覆盖、路面硬化、出入车辆清洗、车辆密闭运输等措施，按照《安徽省大气污染防治条例》《安徽省建</w:t>
      </w:r>
      <w:r>
        <w:rPr>
          <w:rFonts w:hint="default" w:ascii="Times New Roman" w:hAnsi="Times New Roman" w:eastAsia="仿宋_GB2312" w:cs="Times New Roman"/>
          <w:color w:val="auto"/>
          <w:kern w:val="2"/>
          <w:sz w:val="32"/>
          <w:szCs w:val="32"/>
          <w:lang w:val="en-US" w:eastAsia="zh-CN" w:bidi="ar-SA"/>
        </w:rPr>
        <w:t>筑工程施工扬尘污染防治规定》《黄山市建设工程扬尘污染防治管理办法》要求，防止扬尘污染，颗粒物应达</w:t>
      </w:r>
      <w:r>
        <w:rPr>
          <w:rFonts w:hint="default" w:ascii="Times New Roman" w:hAnsi="Times New Roman" w:eastAsia="仿宋_GB2312" w:cs="Times New Roman"/>
          <w:color w:val="auto"/>
          <w:kern w:val="2"/>
          <w:sz w:val="32"/>
          <w:szCs w:val="32"/>
          <w:highlight w:val="none"/>
          <w:lang w:val="en-US" w:eastAsia="zh-CN" w:bidi="ar-SA"/>
        </w:rPr>
        <w:t>到《施工场地颗粒物排放标准》（DB34/4811-2024）限值要求</w:t>
      </w:r>
      <w:bookmarkStart w:id="0" w:name="OLE_LINK7"/>
      <w:r>
        <w:rPr>
          <w:rFonts w:hint="default" w:ascii="Times New Roman" w:hAnsi="Times New Roman" w:eastAsia="仿宋_GB2312" w:cs="Times New Roman"/>
          <w:color w:val="auto"/>
          <w:kern w:val="2"/>
          <w:sz w:val="32"/>
          <w:szCs w:val="32"/>
          <w:highlight w:val="none"/>
          <w:lang w:val="en-US" w:eastAsia="zh-CN" w:bidi="ar-SA"/>
        </w:rPr>
        <w:t>。</w:t>
      </w:r>
      <w:bookmarkEnd w:id="0"/>
      <w:r>
        <w:rPr>
          <w:rFonts w:hint="default" w:ascii="Times New Roman" w:hAnsi="Times New Roman" w:eastAsia="仿宋_GB2312" w:cs="Times New Roman"/>
          <w:color w:val="auto"/>
          <w:kern w:val="2"/>
          <w:sz w:val="32"/>
          <w:szCs w:val="32"/>
          <w:highlight w:val="none"/>
          <w:lang w:val="en-US" w:eastAsia="zh-CN" w:bidi="ar-SA"/>
        </w:rPr>
        <w:t>保障施工场地周边环境达到《环境空气质量标准》(GB3095-2012）及2018年修改单表1、表2中的二级标准。</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（四）落实</w:t>
      </w:r>
      <w:r>
        <w:rPr>
          <w:rFonts w:hint="default" w:ascii="Times New Roman" w:hAnsi="Times New Roman" w:eastAsia="仿宋_GB2312" w:cs="Times New Roman"/>
          <w:color w:val="auto"/>
          <w:kern w:val="2"/>
          <w:sz w:val="32"/>
          <w:szCs w:val="32"/>
          <w:highlight w:val="none"/>
          <w:lang w:val="en-US" w:eastAsia="zh-CN" w:bidi="ar-SA"/>
        </w:rPr>
        <w:t>地表水环境保护措施。施工期废水应设置临时沉淀池，经沉淀后循环使用不外排，沉渣定期清理；</w:t>
      </w:r>
      <w:r>
        <w:rPr>
          <w:rFonts w:hint="default" w:ascii="Times New Roman" w:hAnsi="Times New Roman" w:eastAsia="仿宋_GB2312" w:cs="Times New Roman"/>
          <w:b w:val="0"/>
          <w:bCs w:val="0"/>
          <w:color w:val="auto"/>
          <w:sz w:val="32"/>
          <w:szCs w:val="32"/>
          <w:highlight w:val="none"/>
          <w:lang w:val="en-US" w:eastAsia="zh-CN"/>
        </w:rPr>
        <w:t>施工人员生活污水依托附近居民现有生活污水处理设施处理后排入污水管网进入黄山市第二水质净化厂处理后排入横江</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做好固体废物污染防治工作。施工期项目工程挖填方必须做好土石方动态平衡，不得随意堆放；项目产生的一般固废应分类收集回收利用，按照《中华人民共和国固体废物污染环境防治法》中有关规定严格管理；生活垃圾委托环卫部门处置，不得随意丢弃。</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w:t>
      </w:r>
      <w:r>
        <w:rPr>
          <w:rFonts w:hint="default" w:ascii="Times New Roman" w:hAnsi="Times New Roman" w:eastAsia="仿宋_GB2312" w:cs="Times New Roman"/>
          <w:color w:val="auto"/>
          <w:kern w:val="2"/>
          <w:sz w:val="32"/>
          <w:szCs w:val="32"/>
          <w:highlight w:val="none"/>
          <w:lang w:val="en-US" w:eastAsia="zh-CN" w:bidi="ar-SA"/>
        </w:rPr>
        <w:t>落实噪声污染防治措施。</w:t>
      </w:r>
      <w:r>
        <w:rPr>
          <w:rFonts w:hint="default" w:ascii="Times New Roman" w:hAnsi="Times New Roman" w:eastAsia="仿宋_GB2312" w:cs="Times New Roman"/>
          <w:color w:val="auto"/>
          <w:kern w:val="2"/>
          <w:sz w:val="32"/>
          <w:szCs w:val="32"/>
          <w:lang w:val="en-US" w:eastAsia="zh-CN" w:bidi="ar-SA"/>
        </w:rPr>
        <w:t>施工期</w:t>
      </w:r>
      <w:r>
        <w:rPr>
          <w:rFonts w:hint="default" w:ascii="Times New Roman" w:hAnsi="Times New Roman" w:eastAsia="仿宋_GB2312" w:cs="Times New Roman"/>
          <w:color w:val="auto"/>
          <w:kern w:val="2"/>
          <w:sz w:val="32"/>
          <w:szCs w:val="32"/>
          <w:highlight w:val="none"/>
          <w:lang w:val="en-US" w:eastAsia="zh-CN" w:bidi="ar-SA"/>
        </w:rPr>
        <w:t>合理安排施工时间，避免高噪声设备夜间和午间施工，控制噪声声源，选择低噪声的机械设备，加强现场运输管理，确保施工期噪声不得超过《建筑施工场界环境噪声排放标准》（GB12523-2011）规定的限值。</w:t>
      </w:r>
      <w:r>
        <w:rPr>
          <w:rFonts w:hint="default" w:ascii="Times New Roman" w:hAnsi="Times New Roman" w:eastAsia="仿宋_GB2312" w:cs="Times New Roman"/>
          <w:color w:val="auto"/>
          <w:kern w:val="2"/>
          <w:sz w:val="32"/>
          <w:szCs w:val="32"/>
          <w:lang w:val="en-US" w:eastAsia="zh-CN" w:bidi="ar-SA"/>
        </w:rPr>
        <w:t>线路沿线声环境应满足《声环境质量标准》（GB3096-2008）中相应标准限值。</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（七）认真做好环境风险防范工作，积极妥善处理施工和运行期间周边公众的合理诉求，落实社会稳定风险预防措施。</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三、项目应加强对工程建设期和营运期的环境管理工作，制订环境保护规章制度，设置环保管理机构，确定专人负责环保工作，加强对各项污染防治、生态保护设施的管理、维护，做好生态恢复。</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四、项目必须严格执行环境保护“三同时”制度。初步设计应当按照环境保护设计规范的要求，落实防治环境污染和生态破坏的措施投资概算。</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五、</w:t>
      </w:r>
      <w:r>
        <w:rPr>
          <w:rFonts w:hint="default" w:ascii="Times New Roman" w:hAnsi="Times New Roman" w:eastAsia="仿宋_GB2312" w:cs="Times New Roman"/>
          <w:color w:val="auto"/>
          <w:kern w:val="2"/>
          <w:sz w:val="32"/>
          <w:szCs w:val="32"/>
          <w:lang w:val="en-US" w:eastAsia="zh-CN" w:bidi="ar-SA"/>
        </w:rPr>
        <w:t>《报告表》经批准后，如项目的性质、规模、地点、采用的生产工艺或防治污染的措施发生重大变动的，应依法重新报批项目的环境影响评价文件。超过五年方才建设的，应依法报我局重新审核。</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六、国家对本项目应执行的环境标准作出修订或新颁布的，执行新标准。</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七、项目建成后，应按照法定程序和要求及时开展建设项目竣工环境保护验收工作和验收信息报送工作。</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八、</w:t>
      </w:r>
      <w:r>
        <w:rPr>
          <w:rFonts w:hint="default" w:ascii="Times New Roman" w:hAnsi="Times New Roman" w:eastAsia="仿宋_GB2312" w:cs="Times New Roman"/>
          <w:color w:val="auto"/>
          <w:sz w:val="32"/>
          <w:szCs w:val="32"/>
          <w:lang w:eastAsia="zh-CN"/>
        </w:rPr>
        <w:t>涉及与本项目有关的法律、法规、政策等要求的，从其规定，并依法严格执行相关主管部门规定，取得相关主管部门法定许可后方可开工。</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九、请黄山高新技术产业开发区管委会加强项目属地生态环境管理，市生态环境保护综合行政执法支队负责该项目环保“三同时”日常监督管理工作。</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kinsoku/>
        <w:wordWrap/>
        <w:overflowPunct/>
        <w:topLinePunct w:val="0"/>
        <w:bidi w:val="0"/>
        <w:adjustRightInd w:val="0"/>
        <w:snapToGrid w:val="0"/>
        <w:spacing w:beforeAutospacing="0" w:afterAutospacing="0" w:line="52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val="0"/>
        <w:overflowPunct/>
        <w:topLinePunct w:val="0"/>
        <w:bidi w:val="0"/>
        <w:adjustRightInd w:val="0"/>
        <w:snapToGrid w:val="0"/>
        <w:spacing w:beforeAutospacing="0" w:afterAutospacing="0" w:line="520" w:lineRule="exact"/>
        <w:ind w:firstLine="640" w:firstLineChars="200"/>
        <w:jc w:val="right"/>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spacing w:line="560" w:lineRule="exact"/>
        <w:ind w:left="320" w:hanging="320" w:hangingChars="100"/>
        <w:jc w:val="center"/>
        <w:rPr>
          <w:rFonts w:hint="default" w:ascii="Times New Roman" w:hAnsi="Times New Roman" w:eastAsia="仿宋_GB2312" w:cs="Times New Roman"/>
          <w:color w:val="000000"/>
          <w:sz w:val="32"/>
          <w:szCs w:val="32"/>
          <w:highlight w:val="yellow"/>
        </w:rPr>
      </w:pPr>
    </w:p>
    <w:tbl>
      <w:tblPr>
        <w:tblStyle w:val="17"/>
        <w:tblpPr w:leftFromText="180" w:rightFromText="180" w:vertAnchor="text" w:horzAnchor="page" w:tblpX="1252" w:tblpY="29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8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1050" w:leftChars="100" w:hanging="840" w:hangingChars="300"/>
              <w:textAlignment w:val="auto"/>
              <w:rPr>
                <w:rFonts w:hint="default" w:ascii="Times New Roman" w:hAnsi="Times New Roman" w:eastAsia="仿宋_GB2312" w:cs="Times New Roman"/>
                <w:color w:val="000000"/>
                <w:sz w:val="28"/>
                <w:szCs w:val="28"/>
              </w:rPr>
            </w:pPr>
            <w:bookmarkStart w:id="1" w:name="_GoBack"/>
            <w:bookmarkEnd w:id="1"/>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color w:val="000000"/>
                <w:sz w:val="28"/>
                <w:szCs w:val="28"/>
              </w:rPr>
              <w:t>安徽黄山高新技术产业开发区管理委员会</w:t>
            </w:r>
            <w:r>
              <w:rPr>
                <w:rFonts w:hint="default" w:ascii="Times New Roman" w:hAnsi="Times New Roman" w:eastAsia="仿宋_GB2312" w:cs="Times New Roman"/>
                <w:color w:val="000000"/>
                <w:sz w:val="28"/>
                <w:szCs w:val="28"/>
                <w:lang w:val="zh-CN"/>
              </w:rPr>
              <w:t>，市生态环境保护综合行政执法支队，</w:t>
            </w:r>
            <w:r>
              <w:rPr>
                <w:rFonts w:hint="default" w:ascii="Times New Roman" w:hAnsi="Times New Roman" w:eastAsia="仿宋_GB2312" w:cs="Times New Roman"/>
                <w:color w:val="000000"/>
                <w:sz w:val="28"/>
                <w:szCs w:val="28"/>
                <w:lang w:val="en-US" w:eastAsia="zh-CN"/>
              </w:rPr>
              <w:t>安徽众帆环境工程有限公司</w:t>
            </w:r>
            <w:r>
              <w:rPr>
                <w:rFonts w:hint="default" w:ascii="Times New Roman" w:hAnsi="Times New Roman" w:eastAsia="仿宋_GB2312"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8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280" w:firstLineChars="1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黄山市生态环境局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2025年11月19日印</w:t>
            </w:r>
            <w:r>
              <w:rPr>
                <w:rFonts w:hint="default" w:ascii="Times New Roman" w:hAnsi="Times New Roman" w:eastAsia="仿宋_GB2312" w:cs="Times New Roman"/>
                <w:color w:val="000000"/>
                <w:sz w:val="28"/>
                <w:szCs w:val="28"/>
              </w:rPr>
              <w:t>发</w:t>
            </w:r>
          </w:p>
        </w:tc>
      </w:tr>
    </w:tbl>
    <w:p>
      <w:pPr>
        <w:pStyle w:val="5"/>
        <w:ind w:firstLine="480"/>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B03D5F"/>
    <w:rsid w:val="10E95EDA"/>
    <w:rsid w:val="110D6725"/>
    <w:rsid w:val="11C35B74"/>
    <w:rsid w:val="12346DCE"/>
    <w:rsid w:val="137D647C"/>
    <w:rsid w:val="148D4C99"/>
    <w:rsid w:val="1496733C"/>
    <w:rsid w:val="151E1F84"/>
    <w:rsid w:val="15660E3B"/>
    <w:rsid w:val="15D40B0A"/>
    <w:rsid w:val="17A56B63"/>
    <w:rsid w:val="17CB6684"/>
    <w:rsid w:val="181A30AD"/>
    <w:rsid w:val="18226406"/>
    <w:rsid w:val="18F341E5"/>
    <w:rsid w:val="19A6198A"/>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4656A00"/>
    <w:rsid w:val="261F21D6"/>
    <w:rsid w:val="266F09BF"/>
    <w:rsid w:val="276E7A08"/>
    <w:rsid w:val="28193786"/>
    <w:rsid w:val="28837790"/>
    <w:rsid w:val="28DA522C"/>
    <w:rsid w:val="28FB4835"/>
    <w:rsid w:val="2918284B"/>
    <w:rsid w:val="29356D1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461462"/>
    <w:rsid w:val="358D2CB9"/>
    <w:rsid w:val="36403B1B"/>
    <w:rsid w:val="36965340"/>
    <w:rsid w:val="36DD2A9E"/>
    <w:rsid w:val="37B418AC"/>
    <w:rsid w:val="381D6DB0"/>
    <w:rsid w:val="38FE4203"/>
    <w:rsid w:val="39385A7A"/>
    <w:rsid w:val="39513FFD"/>
    <w:rsid w:val="3A1351FB"/>
    <w:rsid w:val="3A3A2197"/>
    <w:rsid w:val="3A3C4D2A"/>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E9A34BA"/>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810F9D"/>
    <w:rsid w:val="5E270513"/>
    <w:rsid w:val="5E2F11F8"/>
    <w:rsid w:val="5E710B1A"/>
    <w:rsid w:val="5EC45EC6"/>
    <w:rsid w:val="5F322057"/>
    <w:rsid w:val="5F8E1DCD"/>
    <w:rsid w:val="62020179"/>
    <w:rsid w:val="64874BF3"/>
    <w:rsid w:val="65927696"/>
    <w:rsid w:val="65953340"/>
    <w:rsid w:val="65B22339"/>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34"/>
    <w:qFormat/>
    <w:uiPriority w:val="0"/>
    <w:pPr>
      <w:spacing w:line="590" w:lineRule="exact"/>
      <w:ind w:firstLine="880" w:firstLineChars="200"/>
    </w:pPr>
    <w:rPr>
      <w:rFonts w:eastAsia="方正仿宋_GBK"/>
    </w:rPr>
  </w:style>
  <w:style w:type="paragraph" w:styleId="5">
    <w:name w:val="Normal Indent"/>
    <w:basedOn w:val="1"/>
    <w:next w:val="6"/>
    <w:link w:val="31"/>
    <w:qFormat/>
    <w:uiPriority w:val="0"/>
    <w:pPr>
      <w:ind w:firstLine="420" w:firstLineChars="200"/>
    </w:pPr>
    <w:rPr>
      <w:kern w:val="0"/>
      <w:sz w:val="24"/>
      <w:szCs w:val="20"/>
    </w:rPr>
  </w:style>
  <w:style w:type="paragraph" w:customStyle="1" w:styleId="6">
    <w:name w:val="附图图片"/>
    <w:basedOn w:val="1"/>
    <w:qFormat/>
    <w:uiPriority w:val="0"/>
    <w:pPr>
      <w:spacing w:before="100" w:beforeLines="100"/>
      <w:jc w:val="center"/>
    </w:pPr>
    <w:rPr>
      <w:rFonts w:eastAsia="楷体"/>
      <w:sz w:val="24"/>
    </w:rPr>
  </w:style>
  <w:style w:type="paragraph" w:styleId="7">
    <w:name w:val="annotation text"/>
    <w:basedOn w:val="1"/>
    <w:link w:val="32"/>
    <w:semiHidden/>
    <w:qFormat/>
    <w:uiPriority w:val="0"/>
    <w:pPr>
      <w:jc w:val="left"/>
    </w:pPr>
    <w:rPr>
      <w:szCs w:val="21"/>
    </w:rPr>
  </w:style>
  <w:style w:type="paragraph" w:styleId="8">
    <w:name w:val="Body Text"/>
    <w:basedOn w:val="1"/>
    <w:next w:val="1"/>
    <w:qFormat/>
    <w:uiPriority w:val="0"/>
    <w:pPr>
      <w:spacing w:after="120"/>
    </w:pPr>
  </w:style>
  <w:style w:type="paragraph" w:styleId="9">
    <w:name w:val="Body Text Indent"/>
    <w:basedOn w:val="1"/>
    <w:link w:val="77"/>
    <w:qFormat/>
    <w:uiPriority w:val="0"/>
    <w:pPr>
      <w:spacing w:after="120"/>
      <w:ind w:left="420" w:leftChars="200"/>
    </w:pPr>
  </w:style>
  <w:style w:type="paragraph" w:styleId="10">
    <w:name w:val="Date"/>
    <w:basedOn w:val="1"/>
    <w:next w:val="1"/>
    <w:link w:val="33"/>
    <w:qFormat/>
    <w:uiPriority w:val="0"/>
    <w:pPr>
      <w:ind w:left="100" w:leftChars="2500"/>
    </w:pPr>
    <w:rPr>
      <w:sz w:val="24"/>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9"/>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3"/>
    <w:qFormat/>
    <w:uiPriority w:val="0"/>
    <w:rPr>
      <w:b/>
      <w:bCs/>
      <w:kern w:val="44"/>
      <w:sz w:val="44"/>
      <w:szCs w:val="44"/>
    </w:rPr>
  </w:style>
  <w:style w:type="character" w:customStyle="1" w:styleId="30">
    <w:name w:val="标题 2 Char"/>
    <w:link w:val="4"/>
    <w:qFormat/>
    <w:locked/>
    <w:uiPriority w:val="0"/>
    <w:rPr>
      <w:rFonts w:ascii="宋体" w:hAnsi="宋体" w:eastAsia="宋体" w:cs="宋体"/>
      <w:b/>
      <w:bCs/>
      <w:sz w:val="36"/>
      <w:szCs w:val="36"/>
      <w:lang w:val="en-US" w:eastAsia="zh-CN" w:bidi="ar-SA"/>
    </w:rPr>
  </w:style>
  <w:style w:type="character" w:customStyle="1" w:styleId="31">
    <w:name w:val="正文缩进 Char"/>
    <w:link w:val="5"/>
    <w:qFormat/>
    <w:locked/>
    <w:uiPriority w:val="0"/>
    <w:rPr>
      <w:rFonts w:eastAsia="宋体"/>
      <w:sz w:val="24"/>
      <w:lang w:bidi="ar-SA"/>
    </w:rPr>
  </w:style>
  <w:style w:type="character" w:customStyle="1" w:styleId="32">
    <w:name w:val="批注文字 Char"/>
    <w:basedOn w:val="19"/>
    <w:link w:val="7"/>
    <w:qFormat/>
    <w:locked/>
    <w:uiPriority w:val="0"/>
    <w:rPr>
      <w:rFonts w:eastAsia="宋体"/>
      <w:kern w:val="2"/>
      <w:sz w:val="21"/>
      <w:szCs w:val="21"/>
      <w:lang w:val="en-US" w:eastAsia="zh-CN" w:bidi="ar-SA"/>
    </w:rPr>
  </w:style>
  <w:style w:type="character" w:customStyle="1" w:styleId="33">
    <w:name w:val="日期 Char"/>
    <w:link w:val="10"/>
    <w:semiHidden/>
    <w:qFormat/>
    <w:locked/>
    <w:uiPriority w:val="0"/>
    <w:rPr>
      <w:rFonts w:cs="Times New Roman"/>
      <w:kern w:val="2"/>
      <w:sz w:val="24"/>
      <w:szCs w:val="24"/>
    </w:rPr>
  </w:style>
  <w:style w:type="character" w:customStyle="1" w:styleId="34">
    <w:name w:val="正文文本缩进 2 Char"/>
    <w:basedOn w:val="19"/>
    <w:link w:val="2"/>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9"/>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2025-10-29T07:52:00Z</cp:lastPrinted>
  <dcterms:modified xsi:type="dcterms:W3CDTF">2025-11-19T07:08:38Z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