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0A4CFD">
        <w:rPr>
          <w:rFonts w:eastAsia="仿宋_GB2312" w:hint="eastAsia"/>
          <w:color w:val="000000" w:themeColor="text1"/>
          <w:sz w:val="32"/>
          <w:szCs w:val="32"/>
        </w:rPr>
        <w:t>7</w:t>
      </w:r>
      <w:bookmarkStart w:id="0" w:name="_GoBack"/>
      <w:bookmarkEnd w:id="0"/>
      <w:r w:rsidR="00C61281" w:rsidRPr="0091325C">
        <w:rPr>
          <w:rFonts w:eastAsia="仿宋_GB2312"/>
          <w:color w:val="000000" w:themeColor="text1"/>
          <w:sz w:val="32"/>
          <w:szCs w:val="32"/>
        </w:rPr>
        <w:t>号</w:t>
      </w:r>
    </w:p>
    <w:p w:rsidR="009C544B" w:rsidRPr="009C544B" w:rsidRDefault="009C544B" w:rsidP="009C544B">
      <w:pPr>
        <w:adjustRightInd w:val="0"/>
        <w:snapToGrid w:val="0"/>
        <w:spacing w:line="600" w:lineRule="exact"/>
        <w:jc w:val="center"/>
        <w:rPr>
          <w:rFonts w:eastAsia="方正小标宋简体"/>
          <w:spacing w:val="-10"/>
          <w:sz w:val="44"/>
          <w:szCs w:val="44"/>
        </w:rPr>
      </w:pPr>
      <w:proofErr w:type="gramStart"/>
      <w:r w:rsidRPr="009C544B">
        <w:rPr>
          <w:rFonts w:eastAsia="方正小标宋简体" w:hint="eastAsia"/>
          <w:spacing w:val="-10"/>
          <w:sz w:val="44"/>
          <w:szCs w:val="44"/>
        </w:rPr>
        <w:t>关于国网安徽省</w:t>
      </w:r>
      <w:proofErr w:type="gramEnd"/>
      <w:r w:rsidRPr="009C544B">
        <w:rPr>
          <w:rFonts w:eastAsia="方正小标宋简体" w:hint="eastAsia"/>
          <w:spacing w:val="-10"/>
          <w:sz w:val="44"/>
          <w:szCs w:val="44"/>
        </w:rPr>
        <w:t>电力有限公司黄山供电公司安徽黄山行知</w:t>
      </w:r>
      <w:r w:rsidRPr="009C544B">
        <w:rPr>
          <w:rFonts w:eastAsia="方正小标宋简体" w:hint="eastAsia"/>
          <w:spacing w:val="-10"/>
          <w:sz w:val="44"/>
          <w:szCs w:val="44"/>
        </w:rPr>
        <w:t>110</w:t>
      </w:r>
      <w:r w:rsidRPr="009C544B">
        <w:rPr>
          <w:rFonts w:eastAsia="方正小标宋简体" w:hint="eastAsia"/>
          <w:spacing w:val="-10"/>
          <w:sz w:val="44"/>
          <w:szCs w:val="44"/>
        </w:rPr>
        <w:t>千伏输变电工程项目</w:t>
      </w:r>
    </w:p>
    <w:p w:rsidR="00BE3877" w:rsidRPr="00BE3877" w:rsidRDefault="009C544B" w:rsidP="009C544B">
      <w:pPr>
        <w:adjustRightInd w:val="0"/>
        <w:snapToGrid w:val="0"/>
        <w:spacing w:line="600" w:lineRule="exact"/>
        <w:jc w:val="center"/>
        <w:rPr>
          <w:rFonts w:eastAsia="方正小标宋简体"/>
          <w:sz w:val="44"/>
          <w:szCs w:val="44"/>
        </w:rPr>
      </w:pPr>
      <w:r w:rsidRPr="009C544B">
        <w:rPr>
          <w:rFonts w:eastAsia="方正小标宋简体" w:hint="eastAsia"/>
          <w:spacing w:val="-10"/>
          <w:sz w:val="44"/>
          <w:szCs w:val="44"/>
        </w:rPr>
        <w:t>环境影响报告表的批复</w:t>
      </w:r>
    </w:p>
    <w:p w:rsidR="009C544B" w:rsidRDefault="009C544B" w:rsidP="00BE3877">
      <w:pPr>
        <w:adjustRightInd w:val="0"/>
        <w:snapToGrid w:val="0"/>
        <w:spacing w:line="600" w:lineRule="exact"/>
        <w:jc w:val="left"/>
        <w:rPr>
          <w:rFonts w:eastAsia="仿宋_GB2312"/>
          <w:bCs/>
          <w:sz w:val="32"/>
          <w:szCs w:val="32"/>
        </w:rPr>
      </w:pPr>
    </w:p>
    <w:p w:rsidR="00BE3877" w:rsidRPr="00BE3877" w:rsidRDefault="008A026E" w:rsidP="00BE3877">
      <w:pPr>
        <w:adjustRightInd w:val="0"/>
        <w:snapToGrid w:val="0"/>
        <w:spacing w:line="600" w:lineRule="exact"/>
        <w:jc w:val="left"/>
        <w:rPr>
          <w:rFonts w:eastAsia="仿宋_GB2312"/>
          <w:bCs/>
          <w:sz w:val="32"/>
          <w:szCs w:val="32"/>
        </w:rPr>
      </w:pPr>
      <w:proofErr w:type="gramStart"/>
      <w:r w:rsidRPr="008A026E">
        <w:rPr>
          <w:rFonts w:eastAsia="仿宋_GB2312" w:hint="eastAsia"/>
          <w:bCs/>
          <w:sz w:val="32"/>
          <w:szCs w:val="32"/>
        </w:rPr>
        <w:t>国网安徽省</w:t>
      </w:r>
      <w:proofErr w:type="gramEnd"/>
      <w:r w:rsidRPr="008A026E">
        <w:rPr>
          <w:rFonts w:eastAsia="仿宋_GB2312" w:hint="eastAsia"/>
          <w:bCs/>
          <w:sz w:val="32"/>
          <w:szCs w:val="32"/>
        </w:rPr>
        <w:t>电力有限公司黄山供电公司</w:t>
      </w:r>
      <w:r w:rsidR="00BE3877" w:rsidRPr="00BE3877">
        <w:rPr>
          <w:rFonts w:eastAsia="仿宋_GB2312"/>
          <w:bCs/>
          <w:sz w:val="32"/>
          <w:szCs w:val="32"/>
        </w:rPr>
        <w:t>：</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你公司报来安徽黄山行知</w:t>
      </w:r>
      <w:r w:rsidRPr="008A026E">
        <w:rPr>
          <w:rFonts w:eastAsia="仿宋_GB2312" w:hint="eastAsia"/>
          <w:sz w:val="32"/>
          <w:szCs w:val="32"/>
        </w:rPr>
        <w:t>110</w:t>
      </w:r>
      <w:r w:rsidRPr="008A026E">
        <w:rPr>
          <w:rFonts w:eastAsia="仿宋_GB2312" w:hint="eastAsia"/>
          <w:sz w:val="32"/>
          <w:szCs w:val="32"/>
        </w:rPr>
        <w:t>千伏输变电工程《行政许可申请书》和核工业二七</w:t>
      </w:r>
      <w:r w:rsidRPr="008A026E">
        <w:rPr>
          <w:rFonts w:ascii="宋体" w:hAnsi="宋体" w:cs="宋体" w:hint="eastAsia"/>
          <w:sz w:val="32"/>
          <w:szCs w:val="32"/>
        </w:rPr>
        <w:t>〇</w:t>
      </w:r>
      <w:r w:rsidRPr="008A026E">
        <w:rPr>
          <w:rFonts w:ascii="仿宋_GB2312" w:eastAsia="仿宋_GB2312" w:hAnsi="仿宋_GB2312" w:cs="仿宋_GB2312" w:hint="eastAsia"/>
          <w:sz w:val="32"/>
          <w:szCs w:val="32"/>
        </w:rPr>
        <w:t>研究所编制的《国</w:t>
      </w:r>
      <w:r w:rsidRPr="008A026E">
        <w:rPr>
          <w:rFonts w:eastAsia="仿宋_GB2312" w:hint="eastAsia"/>
          <w:sz w:val="32"/>
          <w:szCs w:val="32"/>
        </w:rPr>
        <w:t>网安徽省电力有限公司黄山供电公司安徽黄山行知</w:t>
      </w:r>
      <w:r w:rsidRPr="008A026E">
        <w:rPr>
          <w:rFonts w:eastAsia="仿宋_GB2312" w:hint="eastAsia"/>
          <w:sz w:val="32"/>
          <w:szCs w:val="32"/>
        </w:rPr>
        <w:t>110</w:t>
      </w:r>
      <w:r w:rsidRPr="008A026E">
        <w:rPr>
          <w:rFonts w:eastAsia="仿宋_GB2312" w:hint="eastAsia"/>
          <w:sz w:val="32"/>
          <w:szCs w:val="32"/>
        </w:rPr>
        <w:t>千伏输变电工程建设项目环境影响报告表》（以下简称《报告表》）收悉。歙县自然资源和规划局出具《关于安徽黄山行知</w:t>
      </w:r>
      <w:r w:rsidRPr="008A026E">
        <w:rPr>
          <w:rFonts w:eastAsia="仿宋_GB2312" w:hint="eastAsia"/>
          <w:sz w:val="32"/>
          <w:szCs w:val="32"/>
        </w:rPr>
        <w:t>110kV</w:t>
      </w:r>
      <w:r w:rsidRPr="008A026E">
        <w:rPr>
          <w:rFonts w:eastAsia="仿宋_GB2312" w:hint="eastAsia"/>
          <w:sz w:val="32"/>
          <w:szCs w:val="32"/>
        </w:rPr>
        <w:t>输变电工程站址及线路路径意见的函》，原则同意变电站站址及线路路径，输电线路部分塔基占用生态保护红线，不涉及新增建设用地，符合《自然资源部生态环境部国家林业和草原局关于加强生态保护红线管理的通知</w:t>
      </w:r>
      <w:r w:rsidRPr="008A026E">
        <w:rPr>
          <w:rFonts w:eastAsia="仿宋_GB2312" w:hint="eastAsia"/>
          <w:sz w:val="32"/>
          <w:szCs w:val="32"/>
        </w:rPr>
        <w:t>(</w:t>
      </w:r>
      <w:r w:rsidRPr="008A026E">
        <w:rPr>
          <w:rFonts w:eastAsia="仿宋_GB2312" w:hint="eastAsia"/>
          <w:sz w:val="32"/>
          <w:szCs w:val="32"/>
        </w:rPr>
        <w:t>试行</w:t>
      </w:r>
      <w:r w:rsidRPr="008A026E">
        <w:rPr>
          <w:rFonts w:eastAsia="仿宋_GB2312" w:hint="eastAsia"/>
          <w:sz w:val="32"/>
          <w:szCs w:val="32"/>
        </w:rPr>
        <w:t>)</w:t>
      </w:r>
      <w:r w:rsidRPr="008A026E">
        <w:rPr>
          <w:rFonts w:eastAsia="仿宋_GB2312" w:hint="eastAsia"/>
          <w:sz w:val="32"/>
          <w:szCs w:val="32"/>
        </w:rPr>
        <w:t>》</w:t>
      </w:r>
      <w:r w:rsidRPr="008A026E">
        <w:rPr>
          <w:rFonts w:eastAsia="仿宋_GB2312" w:hint="eastAsia"/>
          <w:sz w:val="32"/>
          <w:szCs w:val="32"/>
        </w:rPr>
        <w:t>(</w:t>
      </w:r>
      <w:proofErr w:type="gramStart"/>
      <w:r w:rsidRPr="008A026E">
        <w:rPr>
          <w:rFonts w:eastAsia="仿宋_GB2312" w:hint="eastAsia"/>
          <w:sz w:val="32"/>
          <w:szCs w:val="32"/>
        </w:rPr>
        <w:t>自然资发〔</w:t>
      </w:r>
      <w:r w:rsidRPr="008A026E">
        <w:rPr>
          <w:rFonts w:eastAsia="仿宋_GB2312" w:hint="eastAsia"/>
          <w:sz w:val="32"/>
          <w:szCs w:val="32"/>
        </w:rPr>
        <w:t>2022</w:t>
      </w:r>
      <w:r w:rsidRPr="008A026E">
        <w:rPr>
          <w:rFonts w:eastAsia="仿宋_GB2312" w:hint="eastAsia"/>
          <w:sz w:val="32"/>
          <w:szCs w:val="32"/>
        </w:rPr>
        <w:t>〕</w:t>
      </w:r>
      <w:proofErr w:type="gramEnd"/>
      <w:r w:rsidRPr="008A026E">
        <w:rPr>
          <w:rFonts w:eastAsia="仿宋_GB2312" w:hint="eastAsia"/>
          <w:sz w:val="32"/>
          <w:szCs w:val="32"/>
        </w:rPr>
        <w:t>142</w:t>
      </w:r>
      <w:r w:rsidRPr="008A026E">
        <w:rPr>
          <w:rFonts w:eastAsia="仿宋_GB2312" w:hint="eastAsia"/>
          <w:sz w:val="32"/>
          <w:szCs w:val="32"/>
        </w:rPr>
        <w:t>号</w:t>
      </w:r>
      <w:r w:rsidRPr="008A026E">
        <w:rPr>
          <w:rFonts w:eastAsia="仿宋_GB2312" w:hint="eastAsia"/>
          <w:sz w:val="32"/>
          <w:szCs w:val="32"/>
        </w:rPr>
        <w:t>)</w:t>
      </w:r>
      <w:r w:rsidRPr="008A026E">
        <w:rPr>
          <w:rFonts w:eastAsia="仿宋_GB2312" w:hint="eastAsia"/>
          <w:sz w:val="32"/>
          <w:szCs w:val="32"/>
        </w:rPr>
        <w:t>文件规定中有限人为活动认定第六条规定。项目通过</w:t>
      </w:r>
      <w:r w:rsidRPr="008A026E">
        <w:rPr>
          <w:rFonts w:eastAsia="仿宋_GB2312" w:hint="eastAsia"/>
          <w:sz w:val="32"/>
          <w:szCs w:val="32"/>
        </w:rPr>
        <w:lastRenderedPageBreak/>
        <w:t>生态保护红线段唯一性专家论证，取得《安徽黄山行知</w:t>
      </w:r>
      <w:r w:rsidRPr="008A026E">
        <w:rPr>
          <w:rFonts w:eastAsia="仿宋_GB2312" w:hint="eastAsia"/>
          <w:sz w:val="32"/>
          <w:szCs w:val="32"/>
        </w:rPr>
        <w:t>110</w:t>
      </w:r>
      <w:r w:rsidRPr="008A026E">
        <w:rPr>
          <w:rFonts w:eastAsia="仿宋_GB2312" w:hint="eastAsia"/>
          <w:sz w:val="32"/>
          <w:szCs w:val="32"/>
        </w:rPr>
        <w:t>千伏输变电工程穿越歙县生态保护红线段唯一性论证评审意见》。经专家技术函审，并在黄山市生态环境局网站公示，公示期间公众无异议。经研究，现对《报告表》批复如下：</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一、本项目位于黄山市歙县桂林镇、徽城镇，总投资</w:t>
      </w:r>
      <w:r w:rsidRPr="008A026E">
        <w:rPr>
          <w:rFonts w:eastAsia="仿宋_GB2312" w:hint="eastAsia"/>
          <w:sz w:val="32"/>
          <w:szCs w:val="32"/>
        </w:rPr>
        <w:t>8107</w:t>
      </w:r>
      <w:r w:rsidRPr="008A026E">
        <w:rPr>
          <w:rFonts w:eastAsia="仿宋_GB2312" w:hint="eastAsia"/>
          <w:sz w:val="32"/>
          <w:szCs w:val="32"/>
        </w:rPr>
        <w:t>万元，其中环保投资</w:t>
      </w:r>
      <w:r w:rsidRPr="008A026E">
        <w:rPr>
          <w:rFonts w:eastAsia="仿宋_GB2312" w:hint="eastAsia"/>
          <w:sz w:val="32"/>
          <w:szCs w:val="32"/>
        </w:rPr>
        <w:t>180</w:t>
      </w:r>
      <w:r w:rsidRPr="008A026E">
        <w:rPr>
          <w:rFonts w:eastAsia="仿宋_GB2312" w:hint="eastAsia"/>
          <w:sz w:val="32"/>
          <w:szCs w:val="32"/>
        </w:rPr>
        <w:t>万元。主要包括黄山行知</w:t>
      </w:r>
      <w:r w:rsidRPr="008A026E">
        <w:rPr>
          <w:rFonts w:eastAsia="仿宋_GB2312" w:hint="eastAsia"/>
          <w:sz w:val="32"/>
          <w:szCs w:val="32"/>
        </w:rPr>
        <w:t>110kV</w:t>
      </w:r>
      <w:r w:rsidRPr="008A026E">
        <w:rPr>
          <w:rFonts w:eastAsia="仿宋_GB2312" w:hint="eastAsia"/>
          <w:sz w:val="32"/>
          <w:szCs w:val="32"/>
        </w:rPr>
        <w:t>变电站新建工程、吴川</w:t>
      </w:r>
      <w:r w:rsidRPr="008A026E">
        <w:rPr>
          <w:rFonts w:eastAsia="仿宋_GB2312" w:hint="eastAsia"/>
          <w:sz w:val="32"/>
          <w:szCs w:val="32"/>
        </w:rPr>
        <w:t>220kV</w:t>
      </w:r>
      <w:r w:rsidRPr="008A026E">
        <w:rPr>
          <w:rFonts w:eastAsia="仿宋_GB2312" w:hint="eastAsia"/>
          <w:sz w:val="32"/>
          <w:szCs w:val="32"/>
        </w:rPr>
        <w:t>变电站</w:t>
      </w:r>
      <w:r w:rsidRPr="008A026E">
        <w:rPr>
          <w:rFonts w:eastAsia="仿宋_GB2312" w:hint="eastAsia"/>
          <w:sz w:val="32"/>
          <w:szCs w:val="32"/>
        </w:rPr>
        <w:t>110kV</w:t>
      </w:r>
      <w:r w:rsidRPr="008A026E">
        <w:rPr>
          <w:rFonts w:eastAsia="仿宋_GB2312" w:hint="eastAsia"/>
          <w:sz w:val="32"/>
          <w:szCs w:val="32"/>
        </w:rPr>
        <w:t>行知间隔扩建工程、吴川</w:t>
      </w:r>
      <w:r w:rsidRPr="008A026E">
        <w:rPr>
          <w:rFonts w:eastAsia="仿宋_GB2312" w:hint="eastAsia"/>
          <w:sz w:val="32"/>
          <w:szCs w:val="32"/>
        </w:rPr>
        <w:t>~</w:t>
      </w:r>
      <w:r w:rsidRPr="008A026E">
        <w:rPr>
          <w:rFonts w:eastAsia="仿宋_GB2312" w:hint="eastAsia"/>
          <w:sz w:val="32"/>
          <w:szCs w:val="32"/>
        </w:rPr>
        <w:t>行知</w:t>
      </w:r>
      <w:r w:rsidRPr="008A026E">
        <w:rPr>
          <w:rFonts w:eastAsia="仿宋_GB2312" w:hint="eastAsia"/>
          <w:sz w:val="32"/>
          <w:szCs w:val="32"/>
        </w:rPr>
        <w:t>110kV</w:t>
      </w:r>
      <w:r w:rsidRPr="008A026E">
        <w:rPr>
          <w:rFonts w:eastAsia="仿宋_GB2312" w:hint="eastAsia"/>
          <w:sz w:val="32"/>
          <w:szCs w:val="32"/>
        </w:rPr>
        <w:t>架空线路工程、吴川</w:t>
      </w:r>
      <w:r w:rsidRPr="008A026E">
        <w:rPr>
          <w:rFonts w:eastAsia="仿宋_GB2312" w:hint="eastAsia"/>
          <w:sz w:val="32"/>
          <w:szCs w:val="32"/>
        </w:rPr>
        <w:t>~</w:t>
      </w:r>
      <w:r w:rsidRPr="008A026E">
        <w:rPr>
          <w:rFonts w:eastAsia="仿宋_GB2312" w:hint="eastAsia"/>
          <w:sz w:val="32"/>
          <w:szCs w:val="32"/>
        </w:rPr>
        <w:t>行知</w:t>
      </w:r>
      <w:r w:rsidRPr="008A026E">
        <w:rPr>
          <w:rFonts w:eastAsia="仿宋_GB2312" w:hint="eastAsia"/>
          <w:sz w:val="32"/>
          <w:szCs w:val="32"/>
        </w:rPr>
        <w:t>110kV</w:t>
      </w:r>
      <w:r w:rsidRPr="008A026E">
        <w:rPr>
          <w:rFonts w:eastAsia="仿宋_GB2312" w:hint="eastAsia"/>
          <w:sz w:val="32"/>
          <w:szCs w:val="32"/>
        </w:rPr>
        <w:t>电缆线路工程，新建</w:t>
      </w:r>
      <w:r w:rsidRPr="008A026E">
        <w:rPr>
          <w:rFonts w:eastAsia="仿宋_GB2312" w:hint="eastAsia"/>
          <w:sz w:val="32"/>
          <w:szCs w:val="32"/>
        </w:rPr>
        <w:t>110</w:t>
      </w:r>
      <w:r w:rsidRPr="008A026E">
        <w:rPr>
          <w:rFonts w:eastAsia="仿宋_GB2312" w:hint="eastAsia"/>
          <w:sz w:val="32"/>
          <w:szCs w:val="32"/>
        </w:rPr>
        <w:t>千伏变电站</w:t>
      </w:r>
      <w:r w:rsidRPr="008A026E">
        <w:rPr>
          <w:rFonts w:eastAsia="仿宋_GB2312" w:hint="eastAsia"/>
          <w:sz w:val="32"/>
          <w:szCs w:val="32"/>
        </w:rPr>
        <w:t>1</w:t>
      </w:r>
      <w:r w:rsidRPr="008A026E">
        <w:rPr>
          <w:rFonts w:eastAsia="仿宋_GB2312" w:hint="eastAsia"/>
          <w:sz w:val="32"/>
          <w:szCs w:val="32"/>
        </w:rPr>
        <w:t>座，扩建</w:t>
      </w:r>
      <w:r w:rsidRPr="008A026E">
        <w:rPr>
          <w:rFonts w:eastAsia="仿宋_GB2312" w:hint="eastAsia"/>
          <w:sz w:val="32"/>
          <w:szCs w:val="32"/>
        </w:rPr>
        <w:t>110</w:t>
      </w:r>
      <w:r w:rsidRPr="008A026E">
        <w:rPr>
          <w:rFonts w:eastAsia="仿宋_GB2312" w:hint="eastAsia"/>
          <w:sz w:val="32"/>
          <w:szCs w:val="32"/>
        </w:rPr>
        <w:t>千伏出线间隔</w:t>
      </w:r>
      <w:r w:rsidRPr="008A026E">
        <w:rPr>
          <w:rFonts w:eastAsia="仿宋_GB2312" w:hint="eastAsia"/>
          <w:sz w:val="32"/>
          <w:szCs w:val="32"/>
        </w:rPr>
        <w:t>2</w:t>
      </w:r>
      <w:r w:rsidRPr="008A026E">
        <w:rPr>
          <w:rFonts w:eastAsia="仿宋_GB2312" w:hint="eastAsia"/>
          <w:sz w:val="32"/>
          <w:szCs w:val="32"/>
        </w:rPr>
        <w:t>个，新建</w:t>
      </w:r>
      <w:r w:rsidRPr="008A026E">
        <w:rPr>
          <w:rFonts w:eastAsia="仿宋_GB2312" w:hint="eastAsia"/>
          <w:sz w:val="32"/>
          <w:szCs w:val="32"/>
        </w:rPr>
        <w:t>110</w:t>
      </w:r>
      <w:r w:rsidRPr="008A026E">
        <w:rPr>
          <w:rFonts w:eastAsia="仿宋_GB2312" w:hint="eastAsia"/>
          <w:sz w:val="32"/>
          <w:szCs w:val="32"/>
        </w:rPr>
        <w:t>千伏线路</w:t>
      </w:r>
      <w:r w:rsidRPr="008A026E">
        <w:rPr>
          <w:rFonts w:eastAsia="仿宋_GB2312" w:hint="eastAsia"/>
          <w:sz w:val="32"/>
          <w:szCs w:val="32"/>
        </w:rPr>
        <w:t>14.84km</w:t>
      </w:r>
      <w:r w:rsidRPr="008A026E">
        <w:rPr>
          <w:rFonts w:eastAsia="仿宋_GB2312" w:hint="eastAsia"/>
          <w:sz w:val="32"/>
          <w:szCs w:val="32"/>
        </w:rPr>
        <w:t>（折单），其中架空线</w:t>
      </w:r>
      <w:r w:rsidRPr="008A026E">
        <w:rPr>
          <w:rFonts w:eastAsia="仿宋_GB2312" w:hint="eastAsia"/>
          <w:sz w:val="32"/>
          <w:szCs w:val="32"/>
        </w:rPr>
        <w:t>14.72km</w:t>
      </w:r>
      <w:r w:rsidRPr="008A026E">
        <w:rPr>
          <w:rFonts w:eastAsia="仿宋_GB2312" w:hint="eastAsia"/>
          <w:sz w:val="32"/>
          <w:szCs w:val="32"/>
        </w:rPr>
        <w:t>、电缆</w:t>
      </w:r>
      <w:r w:rsidRPr="008A026E">
        <w:rPr>
          <w:rFonts w:eastAsia="仿宋_GB2312" w:hint="eastAsia"/>
          <w:sz w:val="32"/>
          <w:szCs w:val="32"/>
        </w:rPr>
        <w:t>0.12km</w:t>
      </w:r>
      <w:r w:rsidRPr="008A026E">
        <w:rPr>
          <w:rFonts w:eastAsia="仿宋_GB2312" w:hint="eastAsia"/>
          <w:sz w:val="32"/>
          <w:szCs w:val="32"/>
        </w:rPr>
        <w:t>，新建光缆</w:t>
      </w:r>
      <w:r w:rsidRPr="008A026E">
        <w:rPr>
          <w:rFonts w:eastAsia="仿宋_GB2312" w:hint="eastAsia"/>
          <w:sz w:val="32"/>
          <w:szCs w:val="32"/>
        </w:rPr>
        <w:t>17.84km</w:t>
      </w:r>
      <w:r w:rsidRPr="008A026E">
        <w:rPr>
          <w:rFonts w:eastAsia="仿宋_GB2312" w:hint="eastAsia"/>
          <w:sz w:val="32"/>
          <w:szCs w:val="32"/>
        </w:rPr>
        <w:t>（折单），采用双回角钢塔、钢管杆架设，塔基</w:t>
      </w:r>
      <w:r w:rsidRPr="008A026E">
        <w:rPr>
          <w:rFonts w:eastAsia="仿宋_GB2312" w:hint="eastAsia"/>
          <w:sz w:val="32"/>
          <w:szCs w:val="32"/>
        </w:rPr>
        <w:t>25</w:t>
      </w:r>
      <w:r w:rsidRPr="008A026E">
        <w:rPr>
          <w:rFonts w:eastAsia="仿宋_GB2312" w:hint="eastAsia"/>
          <w:sz w:val="32"/>
          <w:szCs w:val="32"/>
        </w:rPr>
        <w:t>座。</w:t>
      </w:r>
      <w:proofErr w:type="gramStart"/>
      <w:r w:rsidRPr="008A026E">
        <w:rPr>
          <w:rFonts w:eastAsia="仿宋_GB2312" w:hint="eastAsia"/>
          <w:sz w:val="32"/>
          <w:szCs w:val="32"/>
        </w:rPr>
        <w:t>另利用</w:t>
      </w:r>
      <w:proofErr w:type="gramEnd"/>
      <w:r w:rsidRPr="008A026E">
        <w:rPr>
          <w:rFonts w:eastAsia="仿宋_GB2312" w:hint="eastAsia"/>
          <w:sz w:val="32"/>
          <w:szCs w:val="32"/>
        </w:rPr>
        <w:t>110kV</w:t>
      </w:r>
      <w:r w:rsidRPr="008A026E">
        <w:rPr>
          <w:rFonts w:eastAsia="仿宋_GB2312" w:hint="eastAsia"/>
          <w:sz w:val="32"/>
          <w:szCs w:val="32"/>
        </w:rPr>
        <w:t>吴忠</w:t>
      </w:r>
      <w:r w:rsidRPr="008A026E">
        <w:rPr>
          <w:rFonts w:eastAsia="仿宋_GB2312" w:hint="eastAsia"/>
          <w:sz w:val="32"/>
          <w:szCs w:val="32"/>
        </w:rPr>
        <w:t>946</w:t>
      </w:r>
      <w:r w:rsidRPr="008A026E">
        <w:rPr>
          <w:rFonts w:eastAsia="仿宋_GB2312" w:hint="eastAsia"/>
          <w:sz w:val="32"/>
          <w:szCs w:val="32"/>
        </w:rPr>
        <w:t>线双回路杆塔预留单侧架线</w:t>
      </w:r>
      <w:r w:rsidRPr="008A026E">
        <w:rPr>
          <w:rFonts w:eastAsia="仿宋_GB2312" w:hint="eastAsia"/>
          <w:sz w:val="32"/>
          <w:szCs w:val="32"/>
        </w:rPr>
        <w:t>3.0km</w:t>
      </w:r>
      <w:r w:rsidRPr="008A026E">
        <w:rPr>
          <w:rFonts w:eastAsia="仿宋_GB2312" w:hint="eastAsia"/>
          <w:sz w:val="32"/>
          <w:szCs w:val="32"/>
        </w:rPr>
        <w:t>。</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二、我局经研究，从生态环境保护角度，同意你公司按《报告表》所列建设项目的性质、规模、地点和</w:t>
      </w:r>
      <w:proofErr w:type="gramStart"/>
      <w:r w:rsidRPr="008A026E">
        <w:rPr>
          <w:rFonts w:eastAsia="仿宋_GB2312" w:hint="eastAsia"/>
          <w:sz w:val="32"/>
          <w:szCs w:val="32"/>
        </w:rPr>
        <w:t>拟采取</w:t>
      </w:r>
      <w:proofErr w:type="gramEnd"/>
      <w:r w:rsidRPr="008A026E">
        <w:rPr>
          <w:rFonts w:eastAsia="仿宋_GB2312" w:hint="eastAsia"/>
          <w:sz w:val="32"/>
          <w:szCs w:val="32"/>
        </w:rPr>
        <w:t>的各项污染防治、生态保护措施进行建设，并重点做好以下工作。</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（一）切实落实各项生态保护措施。应制</w:t>
      </w:r>
      <w:proofErr w:type="gramStart"/>
      <w:r w:rsidRPr="008A026E">
        <w:rPr>
          <w:rFonts w:eastAsia="仿宋_GB2312" w:hint="eastAsia"/>
          <w:sz w:val="32"/>
          <w:szCs w:val="32"/>
        </w:rPr>
        <w:t>定科学</w:t>
      </w:r>
      <w:proofErr w:type="gramEnd"/>
      <w:r w:rsidRPr="008A026E">
        <w:rPr>
          <w:rFonts w:eastAsia="仿宋_GB2312" w:hint="eastAsia"/>
          <w:sz w:val="32"/>
          <w:szCs w:val="32"/>
        </w:rPr>
        <w:t>的施工计划，合理设置塔基、牵张场、跨越场、临时施工场地、施工道路，生态保护红线内严禁设置堆土场、施工场地等临时设施，</w:t>
      </w:r>
      <w:proofErr w:type="gramStart"/>
      <w:r w:rsidRPr="008A026E">
        <w:rPr>
          <w:rFonts w:eastAsia="仿宋_GB2312" w:hint="eastAsia"/>
          <w:sz w:val="32"/>
          <w:szCs w:val="32"/>
        </w:rPr>
        <w:t>落实落细生态</w:t>
      </w:r>
      <w:proofErr w:type="gramEnd"/>
      <w:r w:rsidRPr="008A026E">
        <w:rPr>
          <w:rFonts w:eastAsia="仿宋_GB2312" w:hint="eastAsia"/>
          <w:sz w:val="32"/>
          <w:szCs w:val="32"/>
        </w:rPr>
        <w:t>保护红线保护措施，最大程度减小对新安江上游水源涵养及水土保持生态保护红线的生态环境影响。严格控制施工作业范围，在施工区、工程影响区等要尽</w:t>
      </w:r>
      <w:r w:rsidRPr="008A026E">
        <w:rPr>
          <w:rFonts w:eastAsia="仿宋_GB2312" w:hint="eastAsia"/>
          <w:sz w:val="32"/>
          <w:szCs w:val="32"/>
        </w:rPr>
        <w:lastRenderedPageBreak/>
        <w:t>量减少对地表植物的干扰和破坏，在林地范围内施工采用高塔跨越方式减少对环境的影响，采用骡驴、</w:t>
      </w:r>
      <w:proofErr w:type="gramStart"/>
      <w:r w:rsidRPr="008A026E">
        <w:rPr>
          <w:rFonts w:eastAsia="仿宋_GB2312" w:hint="eastAsia"/>
          <w:sz w:val="32"/>
          <w:szCs w:val="32"/>
        </w:rPr>
        <w:t>索线等</w:t>
      </w:r>
      <w:proofErr w:type="gramEnd"/>
      <w:r w:rsidRPr="008A026E">
        <w:rPr>
          <w:rFonts w:eastAsia="仿宋_GB2312" w:hint="eastAsia"/>
          <w:sz w:val="32"/>
          <w:szCs w:val="32"/>
        </w:rPr>
        <w:t>影响小的原材料运输方式，减少施工便道临时使用林地对林地及土壤的扰动，表土及开挖土</w:t>
      </w:r>
      <w:proofErr w:type="gramStart"/>
      <w:r w:rsidRPr="008A026E">
        <w:rPr>
          <w:rFonts w:eastAsia="仿宋_GB2312" w:hint="eastAsia"/>
          <w:sz w:val="32"/>
          <w:szCs w:val="32"/>
        </w:rPr>
        <w:t>石采取</w:t>
      </w:r>
      <w:proofErr w:type="gramEnd"/>
      <w:r w:rsidRPr="008A026E">
        <w:rPr>
          <w:rFonts w:eastAsia="仿宋_GB2312" w:hint="eastAsia"/>
          <w:sz w:val="32"/>
          <w:szCs w:val="32"/>
        </w:rPr>
        <w:t>围挡、覆盖，挖、填方塔基边坡采取工程防护等措施，并及时对临时占地进行生态恢复，恢复自然生态，最大程度减少项目建设对生态环境的影响。加强施工期和运行期环境管理，</w:t>
      </w:r>
      <w:proofErr w:type="gramStart"/>
      <w:r w:rsidRPr="008A026E">
        <w:rPr>
          <w:rFonts w:eastAsia="仿宋_GB2312" w:hint="eastAsia"/>
          <w:sz w:val="32"/>
          <w:szCs w:val="32"/>
        </w:rPr>
        <w:t>准确落实</w:t>
      </w:r>
      <w:proofErr w:type="gramEnd"/>
      <w:r w:rsidRPr="008A026E">
        <w:rPr>
          <w:rFonts w:eastAsia="仿宋_GB2312" w:hint="eastAsia"/>
          <w:sz w:val="32"/>
          <w:szCs w:val="32"/>
        </w:rPr>
        <w:t>各项生态系统、水土保持、植物资源、野生动物资源以及土地利用等保护措施。</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二）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8A026E">
        <w:rPr>
          <w:rFonts w:eastAsia="仿宋_GB2312" w:hint="eastAsia"/>
          <w:sz w:val="32"/>
          <w:szCs w:val="32"/>
        </w:rPr>
        <w:t>GB8702-2014</w:t>
      </w:r>
      <w:r w:rsidRPr="008A026E">
        <w:rPr>
          <w:rFonts w:eastAsia="仿宋_GB2312" w:hint="eastAsia"/>
          <w:sz w:val="32"/>
          <w:szCs w:val="32"/>
        </w:rPr>
        <w:t>）中相关限值要求。</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（三）落实大气环境保护措施。建设期间施工过程中应采取覆盖、密闭运输方式，对施工场地产生的扬尘应及时</w:t>
      </w:r>
      <w:proofErr w:type="gramStart"/>
      <w:r w:rsidRPr="008A026E">
        <w:rPr>
          <w:rFonts w:eastAsia="仿宋_GB2312" w:hint="eastAsia"/>
          <w:sz w:val="32"/>
          <w:szCs w:val="32"/>
        </w:rPr>
        <w:t>洒水抑尘和</w:t>
      </w:r>
      <w:proofErr w:type="gramEnd"/>
      <w:r w:rsidRPr="008A026E">
        <w:rPr>
          <w:rFonts w:eastAsia="仿宋_GB2312" w:hint="eastAsia"/>
          <w:sz w:val="32"/>
          <w:szCs w:val="32"/>
        </w:rPr>
        <w:t>实行围挡封闭，在施工中按照《安徽省大气污染防治条例》《安徽省建筑工程施工扬尘污染防治规定》《黄山市建设工程扬尘污染防治管理办法》等防止扬尘污染，保障施工场地周边、临时占地等环境达到《环境空气质量标准》（</w:t>
      </w:r>
      <w:r w:rsidRPr="008A026E">
        <w:rPr>
          <w:rFonts w:eastAsia="仿宋_GB2312" w:hint="eastAsia"/>
          <w:sz w:val="32"/>
          <w:szCs w:val="32"/>
        </w:rPr>
        <w:t>GB3095-2012</w:t>
      </w:r>
      <w:r w:rsidRPr="008A026E">
        <w:rPr>
          <w:rFonts w:eastAsia="仿宋_GB2312" w:hint="eastAsia"/>
          <w:sz w:val="32"/>
          <w:szCs w:val="32"/>
        </w:rPr>
        <w:t>）及</w:t>
      </w:r>
      <w:r w:rsidRPr="008A026E">
        <w:rPr>
          <w:rFonts w:eastAsia="仿宋_GB2312" w:hint="eastAsia"/>
          <w:sz w:val="32"/>
          <w:szCs w:val="32"/>
        </w:rPr>
        <w:t>2018</w:t>
      </w:r>
      <w:r w:rsidRPr="008A026E">
        <w:rPr>
          <w:rFonts w:eastAsia="仿宋_GB2312" w:hint="eastAsia"/>
          <w:sz w:val="32"/>
          <w:szCs w:val="32"/>
        </w:rPr>
        <w:t>年修改单表</w:t>
      </w:r>
      <w:r w:rsidRPr="008A026E">
        <w:rPr>
          <w:rFonts w:eastAsia="仿宋_GB2312" w:hint="eastAsia"/>
          <w:sz w:val="32"/>
          <w:szCs w:val="32"/>
        </w:rPr>
        <w:t>1</w:t>
      </w:r>
      <w:r w:rsidRPr="008A026E">
        <w:rPr>
          <w:rFonts w:eastAsia="仿宋_GB2312" w:hint="eastAsia"/>
          <w:sz w:val="32"/>
          <w:szCs w:val="32"/>
        </w:rPr>
        <w:t>、表</w:t>
      </w:r>
      <w:r w:rsidRPr="008A026E">
        <w:rPr>
          <w:rFonts w:eastAsia="仿宋_GB2312" w:hint="eastAsia"/>
          <w:sz w:val="32"/>
          <w:szCs w:val="32"/>
        </w:rPr>
        <w:t>2</w:t>
      </w:r>
      <w:r w:rsidRPr="008A026E">
        <w:rPr>
          <w:rFonts w:eastAsia="仿宋_GB2312" w:hint="eastAsia"/>
          <w:sz w:val="32"/>
          <w:szCs w:val="32"/>
        </w:rPr>
        <w:t>中的二级标准。</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lastRenderedPageBreak/>
        <w:t>（四）落实地表水环境保护措施。施工期废水应设置沉淀池，经沉淀后循环使用不外排；变电站施工人员产生的生活污水经施工营地内设置的临时化粪池处理后，定期清理，线路施工人员租住民房，生活污水经市政污水管网排入歙县污水处理厂处理达标后排放。运营期生活污水经化粪池处理后，定期清理。</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（五）做好固体废物污染防治工作。项目工程挖填方必须做好土石方动态平衡，</w:t>
      </w:r>
      <w:proofErr w:type="gramStart"/>
      <w:r w:rsidRPr="008A026E">
        <w:rPr>
          <w:rFonts w:eastAsia="仿宋_GB2312" w:hint="eastAsia"/>
          <w:sz w:val="32"/>
          <w:szCs w:val="32"/>
        </w:rPr>
        <w:t>做好弃方的</w:t>
      </w:r>
      <w:proofErr w:type="gramEnd"/>
      <w:r w:rsidRPr="008A026E">
        <w:rPr>
          <w:rFonts w:eastAsia="仿宋_GB2312" w:hint="eastAsia"/>
          <w:sz w:val="32"/>
          <w:szCs w:val="32"/>
        </w:rPr>
        <w:t>综合利用，不得随意堆放；项目产生的一般</w:t>
      </w:r>
      <w:proofErr w:type="gramStart"/>
      <w:r w:rsidRPr="008A026E">
        <w:rPr>
          <w:rFonts w:eastAsia="仿宋_GB2312" w:hint="eastAsia"/>
          <w:sz w:val="32"/>
          <w:szCs w:val="32"/>
        </w:rPr>
        <w:t>固废应分类</w:t>
      </w:r>
      <w:proofErr w:type="gramEnd"/>
      <w:r w:rsidRPr="008A026E">
        <w:rPr>
          <w:rFonts w:eastAsia="仿宋_GB2312" w:hint="eastAsia"/>
          <w:sz w:val="32"/>
          <w:szCs w:val="32"/>
        </w:rPr>
        <w:t>收集回收利用，按照《中华人民共和国固体废物污染环境防治法》中有关规定严格管理，危险废物废蓄电池、废矿物油按照《危险废物贮存污染控制标准》（</w:t>
      </w:r>
      <w:r w:rsidRPr="008A026E">
        <w:rPr>
          <w:rFonts w:eastAsia="仿宋_GB2312" w:hint="eastAsia"/>
          <w:sz w:val="32"/>
          <w:szCs w:val="32"/>
        </w:rPr>
        <w:t>GB18597-2023</w:t>
      </w:r>
      <w:r w:rsidRPr="008A026E">
        <w:rPr>
          <w:rFonts w:eastAsia="仿宋_GB2312" w:hint="eastAsia"/>
          <w:sz w:val="32"/>
          <w:szCs w:val="32"/>
        </w:rPr>
        <w:t>）的要求，委托有资质的专业机构对其进行处置，并做好处置记录，不得随意处置；生活垃圾委托环卫部门处置，不得随意丢弃。</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（六）落实噪声污染防治措施。合理安排施工时间，避免高噪声设备夜间和午间施工，控制噪声声源，选择低噪声的机械设备，加强现场运输管理，确保施工期噪声不得超过《建筑施工场界环境噪声排放标准》（</w:t>
      </w:r>
      <w:r w:rsidRPr="008A026E">
        <w:rPr>
          <w:rFonts w:eastAsia="仿宋_GB2312" w:hint="eastAsia"/>
          <w:sz w:val="32"/>
          <w:szCs w:val="32"/>
        </w:rPr>
        <w:t>GB12523-2011</w:t>
      </w:r>
      <w:r w:rsidRPr="008A026E">
        <w:rPr>
          <w:rFonts w:eastAsia="仿宋_GB2312" w:hint="eastAsia"/>
          <w:sz w:val="32"/>
          <w:szCs w:val="32"/>
        </w:rPr>
        <w:t>）规定的限值。优选低噪声电气设备，加强设备检修维护，确保运营期变电站四周厂界噪声符合《工业企业厂界环境噪声排放标准》（</w:t>
      </w:r>
      <w:r w:rsidRPr="008A026E">
        <w:rPr>
          <w:rFonts w:eastAsia="仿宋_GB2312" w:hint="eastAsia"/>
          <w:sz w:val="32"/>
          <w:szCs w:val="32"/>
        </w:rPr>
        <w:t>GB12348-2008</w:t>
      </w:r>
      <w:r w:rsidRPr="008A026E">
        <w:rPr>
          <w:rFonts w:eastAsia="仿宋_GB2312" w:hint="eastAsia"/>
          <w:sz w:val="32"/>
          <w:szCs w:val="32"/>
        </w:rPr>
        <w:t>）中</w:t>
      </w:r>
      <w:r w:rsidRPr="008A026E">
        <w:rPr>
          <w:rFonts w:eastAsia="仿宋_GB2312" w:hint="eastAsia"/>
          <w:sz w:val="32"/>
          <w:szCs w:val="32"/>
        </w:rPr>
        <w:t>2</w:t>
      </w:r>
      <w:r w:rsidRPr="008A026E">
        <w:rPr>
          <w:rFonts w:eastAsia="仿宋_GB2312" w:hint="eastAsia"/>
          <w:sz w:val="32"/>
          <w:szCs w:val="32"/>
        </w:rPr>
        <w:t>类标准限值；线路沿线及声环境敏感</w:t>
      </w:r>
      <w:proofErr w:type="gramStart"/>
      <w:r w:rsidRPr="008A026E">
        <w:rPr>
          <w:rFonts w:eastAsia="仿宋_GB2312" w:hint="eastAsia"/>
          <w:sz w:val="32"/>
          <w:szCs w:val="32"/>
        </w:rPr>
        <w:t>目标声</w:t>
      </w:r>
      <w:proofErr w:type="gramEnd"/>
      <w:r w:rsidRPr="008A026E">
        <w:rPr>
          <w:rFonts w:eastAsia="仿宋_GB2312" w:hint="eastAsia"/>
          <w:sz w:val="32"/>
          <w:szCs w:val="32"/>
        </w:rPr>
        <w:t>环境满足《声环境质量标准》（</w:t>
      </w:r>
      <w:r w:rsidRPr="008A026E">
        <w:rPr>
          <w:rFonts w:eastAsia="仿宋_GB2312" w:hint="eastAsia"/>
          <w:sz w:val="32"/>
          <w:szCs w:val="32"/>
        </w:rPr>
        <w:t>GB3096-2008</w:t>
      </w:r>
      <w:r w:rsidRPr="008A026E">
        <w:rPr>
          <w:rFonts w:eastAsia="仿宋_GB2312" w:hint="eastAsia"/>
          <w:sz w:val="32"/>
          <w:szCs w:val="32"/>
        </w:rPr>
        <w:t>）</w:t>
      </w:r>
      <w:r w:rsidRPr="008A026E">
        <w:rPr>
          <w:rFonts w:eastAsia="仿宋_GB2312" w:hint="eastAsia"/>
          <w:sz w:val="32"/>
          <w:szCs w:val="32"/>
        </w:rPr>
        <w:lastRenderedPageBreak/>
        <w:t>中相应标准限值。</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（七）认真做好环境风险防范工作，制订切实可行的突发环境风险防范应急预案，并按预案进行演练；积极妥善处理施工和运行期间周边公众的合理诉求，落实社会稳定风险预防措施。</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三、项目应加强对工程建设期和营运期的环境管理工作，制订环境保护规章制度，设置环保管理机构，确定专人负责环保工作，配备必要的环境监测仪器和设备，制定环境监测计划，定期进行监测，确保工频电场强度、工频磁感应强度符合《电磁环境控制限值》（</w:t>
      </w:r>
      <w:r w:rsidRPr="008A026E">
        <w:rPr>
          <w:rFonts w:eastAsia="仿宋_GB2312" w:hint="eastAsia"/>
          <w:sz w:val="32"/>
          <w:szCs w:val="32"/>
        </w:rPr>
        <w:t>GB8702-2014</w:t>
      </w:r>
      <w:r w:rsidRPr="008A026E">
        <w:rPr>
          <w:rFonts w:eastAsia="仿宋_GB2312" w:hint="eastAsia"/>
          <w:sz w:val="32"/>
          <w:szCs w:val="32"/>
        </w:rPr>
        <w:t>）表</w:t>
      </w:r>
      <w:r w:rsidRPr="008A026E">
        <w:rPr>
          <w:rFonts w:eastAsia="仿宋_GB2312" w:hint="eastAsia"/>
          <w:sz w:val="32"/>
          <w:szCs w:val="32"/>
        </w:rPr>
        <w:t>1</w:t>
      </w:r>
      <w:r w:rsidRPr="008A026E">
        <w:rPr>
          <w:rFonts w:eastAsia="仿宋_GB2312" w:hint="eastAsia"/>
          <w:sz w:val="32"/>
          <w:szCs w:val="32"/>
        </w:rPr>
        <w:t>“公众曝露控制限值”要求。</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四、项目应当严格执行安全生产各项规定，建立健全安全生产管理制度，按照安全生产管理要求建设、运行和维护各类生产设施和污染防治设施。</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五、本项目应满足《</w:t>
      </w:r>
      <w:r w:rsidRPr="008A026E">
        <w:rPr>
          <w:rFonts w:eastAsia="仿宋_GB2312" w:hint="eastAsia"/>
          <w:sz w:val="32"/>
          <w:szCs w:val="32"/>
        </w:rPr>
        <w:t>110kV</w:t>
      </w:r>
      <w:r w:rsidRPr="008A026E">
        <w:rPr>
          <w:rFonts w:eastAsia="仿宋_GB2312" w:hint="eastAsia"/>
          <w:sz w:val="32"/>
          <w:szCs w:val="32"/>
        </w:rPr>
        <w:t>～</w:t>
      </w:r>
      <w:r w:rsidRPr="008A026E">
        <w:rPr>
          <w:rFonts w:eastAsia="仿宋_GB2312" w:hint="eastAsia"/>
          <w:sz w:val="32"/>
          <w:szCs w:val="32"/>
        </w:rPr>
        <w:t>750kV</w:t>
      </w:r>
      <w:r w:rsidRPr="008A026E">
        <w:rPr>
          <w:rFonts w:eastAsia="仿宋_GB2312" w:hint="eastAsia"/>
          <w:sz w:val="32"/>
          <w:szCs w:val="32"/>
        </w:rPr>
        <w:t>架空输电线路设计规范》（</w:t>
      </w:r>
      <w:r w:rsidRPr="008A026E">
        <w:rPr>
          <w:rFonts w:eastAsia="仿宋_GB2312" w:hint="eastAsia"/>
          <w:sz w:val="32"/>
          <w:szCs w:val="32"/>
        </w:rPr>
        <w:t>GB50545-2010</w:t>
      </w:r>
      <w:r w:rsidRPr="008A026E">
        <w:rPr>
          <w:rFonts w:eastAsia="仿宋_GB2312" w:hint="eastAsia"/>
          <w:sz w:val="32"/>
          <w:szCs w:val="32"/>
        </w:rPr>
        <w:t>）规定的导线与建筑物水平距离、最小垂直距离、最小净空距离等要求，对于不符合距离要求的建筑物，应进行拆迁安置或签订跨越协议。</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六、项目必须严格执行环境保护“三同时”制度，环保设施建设必须纳入施工合同，保证环保设施建设进度和资金。</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七、《报告表》经批准后，如项目的性质、规模、地点、采用的生产工艺或防治污染的措施发生重大变动的，应依法</w:t>
      </w:r>
      <w:r w:rsidRPr="008A026E">
        <w:rPr>
          <w:rFonts w:eastAsia="仿宋_GB2312" w:hint="eastAsia"/>
          <w:sz w:val="32"/>
          <w:szCs w:val="32"/>
        </w:rPr>
        <w:lastRenderedPageBreak/>
        <w:t>重新报批项目的环境影响评价文件。超过五年方才建设的，应依法报我局重新审核。</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八、国家对本项目应执行的环境标准</w:t>
      </w:r>
      <w:proofErr w:type="gramStart"/>
      <w:r w:rsidRPr="008A026E">
        <w:rPr>
          <w:rFonts w:eastAsia="仿宋_GB2312" w:hint="eastAsia"/>
          <w:sz w:val="32"/>
          <w:szCs w:val="32"/>
        </w:rPr>
        <w:t>作出</w:t>
      </w:r>
      <w:proofErr w:type="gramEnd"/>
      <w:r w:rsidRPr="008A026E">
        <w:rPr>
          <w:rFonts w:eastAsia="仿宋_GB2312" w:hint="eastAsia"/>
          <w:sz w:val="32"/>
          <w:szCs w:val="32"/>
        </w:rPr>
        <w:t>修订或新颁布的，执行新标准。</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九、项目建成后，应按照法定程序和要求及时开展建设项目竣工环境保护验收工作和验收信息报送工作。</w:t>
      </w:r>
    </w:p>
    <w:p w:rsidR="008A026E" w:rsidRPr="008A026E" w:rsidRDefault="008A026E" w:rsidP="008A026E">
      <w:pPr>
        <w:adjustRightInd w:val="0"/>
        <w:snapToGrid w:val="0"/>
        <w:spacing w:line="600" w:lineRule="exact"/>
        <w:ind w:firstLine="640"/>
        <w:jc w:val="left"/>
        <w:rPr>
          <w:rFonts w:eastAsia="仿宋_GB2312"/>
          <w:sz w:val="32"/>
          <w:szCs w:val="32"/>
        </w:rPr>
      </w:pPr>
      <w:r w:rsidRPr="008A026E">
        <w:rPr>
          <w:rFonts w:eastAsia="仿宋_GB2312" w:hint="eastAsia"/>
          <w:sz w:val="32"/>
          <w:szCs w:val="32"/>
        </w:rPr>
        <w:t>十、涉及与本项目有关的法律、法规、政策等要求的，从其规定，并依法严格执行相关主管部门规定，取得相关主管部门法定许可后方可开工。</w:t>
      </w:r>
    </w:p>
    <w:p w:rsidR="00BE3877" w:rsidRPr="00BE3877" w:rsidRDefault="008A026E" w:rsidP="008A026E">
      <w:pPr>
        <w:adjustRightInd w:val="0"/>
        <w:snapToGrid w:val="0"/>
        <w:spacing w:line="600" w:lineRule="exact"/>
        <w:ind w:firstLine="640"/>
        <w:jc w:val="left"/>
        <w:rPr>
          <w:rFonts w:eastAsia="仿宋_GB2312"/>
          <w:bCs/>
          <w:sz w:val="32"/>
          <w:szCs w:val="32"/>
        </w:rPr>
      </w:pPr>
      <w:r w:rsidRPr="008A026E">
        <w:rPr>
          <w:rFonts w:eastAsia="仿宋_GB2312" w:hint="eastAsia"/>
          <w:sz w:val="32"/>
          <w:szCs w:val="32"/>
        </w:rPr>
        <w:t>十一、请市生态环境保护综合行政执法支队、歙县生态环境分局负责该项目“三同时”日常监督管理工作。</w:t>
      </w:r>
    </w:p>
    <w:p w:rsidR="00BE3877" w:rsidRDefault="00BE3877" w:rsidP="00BE3877">
      <w:pPr>
        <w:spacing w:line="600" w:lineRule="exact"/>
        <w:ind w:firstLineChars="200" w:firstLine="640"/>
        <w:rPr>
          <w:rFonts w:eastAsia="仿宋_GB2312"/>
          <w:bCs/>
          <w:sz w:val="32"/>
          <w:szCs w:val="32"/>
        </w:rPr>
      </w:pPr>
    </w:p>
    <w:p w:rsidR="00BE3877" w:rsidRDefault="00BE3877" w:rsidP="00BE3877">
      <w:pPr>
        <w:pStyle w:val="a0"/>
        <w:ind w:firstLine="480"/>
      </w:pPr>
    </w:p>
    <w:p w:rsidR="00BE3877" w:rsidRPr="008A026E" w:rsidRDefault="00BE3877" w:rsidP="00BE3877">
      <w:pPr>
        <w:pStyle w:val="a4"/>
        <w:spacing w:before="312"/>
      </w:pPr>
    </w:p>
    <w:p w:rsidR="00BE3877" w:rsidRDefault="00BE3877" w:rsidP="00BE3877">
      <w:pPr>
        <w:spacing w:line="600" w:lineRule="exact"/>
        <w:ind w:right="-34" w:firstLineChars="200" w:firstLine="640"/>
        <w:jc w:val="left"/>
        <w:rPr>
          <w:rFonts w:eastAsia="仿宋_GB2312"/>
          <w:sz w:val="32"/>
          <w:szCs w:val="32"/>
        </w:rPr>
      </w:pPr>
      <w:r w:rsidRPr="00BE3877">
        <w:rPr>
          <w:rFonts w:eastAsia="仿宋_GB2312"/>
          <w:kern w:val="24"/>
          <w:sz w:val="32"/>
          <w:szCs w:val="32"/>
        </w:rPr>
        <w:t xml:space="preserve">       </w:t>
      </w:r>
      <w:r>
        <w:rPr>
          <w:rFonts w:eastAsia="仿宋_GB2312"/>
          <w:sz w:val="32"/>
          <w:szCs w:val="32"/>
        </w:rPr>
        <w:t xml:space="preserve">            </w:t>
      </w:r>
      <w:r>
        <w:rPr>
          <w:rFonts w:eastAsia="仿宋_GB2312" w:hint="eastAsia"/>
          <w:sz w:val="32"/>
          <w:szCs w:val="32"/>
        </w:rPr>
        <w:t xml:space="preserve">     </w:t>
      </w:r>
      <w:r w:rsidRPr="00BE3877">
        <w:rPr>
          <w:rFonts w:eastAsia="仿宋_GB2312"/>
          <w:sz w:val="32"/>
          <w:szCs w:val="32"/>
        </w:rPr>
        <w:t xml:space="preserve">   2025</w:t>
      </w:r>
      <w:r w:rsidRPr="00BE3877">
        <w:rPr>
          <w:rFonts w:eastAsia="仿宋_GB2312"/>
          <w:sz w:val="32"/>
          <w:szCs w:val="32"/>
        </w:rPr>
        <w:t>年</w:t>
      </w:r>
      <w:r w:rsidRPr="00BE3877">
        <w:rPr>
          <w:rFonts w:eastAsia="仿宋_GB2312"/>
          <w:sz w:val="32"/>
          <w:szCs w:val="32"/>
        </w:rPr>
        <w:t>8</w:t>
      </w:r>
      <w:r w:rsidRPr="00BE3877">
        <w:rPr>
          <w:rFonts w:eastAsia="仿宋_GB2312"/>
          <w:sz w:val="32"/>
          <w:szCs w:val="32"/>
        </w:rPr>
        <w:t>月</w:t>
      </w:r>
      <w:r w:rsidRPr="00BE3877">
        <w:rPr>
          <w:rFonts w:eastAsia="仿宋_GB2312"/>
          <w:sz w:val="32"/>
          <w:szCs w:val="32"/>
        </w:rPr>
        <w:t>1</w:t>
      </w:r>
      <w:r w:rsidR="008A026E">
        <w:rPr>
          <w:rFonts w:eastAsia="仿宋_GB2312" w:hint="eastAsia"/>
          <w:sz w:val="32"/>
          <w:szCs w:val="32"/>
        </w:rPr>
        <w:t>3</w:t>
      </w:r>
      <w:r w:rsidRPr="00BE3877">
        <w:rPr>
          <w:rFonts w:eastAsia="仿宋_GB2312"/>
          <w:sz w:val="32"/>
          <w:szCs w:val="32"/>
        </w:rPr>
        <w:t>日</w:t>
      </w:r>
      <w:r w:rsidRPr="00BE3877">
        <w:rPr>
          <w:rFonts w:eastAsia="仿宋_GB2312"/>
          <w:sz w:val="32"/>
          <w:szCs w:val="32"/>
        </w:rPr>
        <w:t xml:space="preserve">   </w:t>
      </w:r>
      <w:r>
        <w:rPr>
          <w:rFonts w:eastAsia="仿宋_GB2312" w:hint="eastAsia"/>
          <w:sz w:val="32"/>
          <w:szCs w:val="32"/>
        </w:rPr>
        <w:t xml:space="preserve"> </w:t>
      </w:r>
    </w:p>
    <w:p w:rsidR="00BE3877" w:rsidRDefault="00BE3877" w:rsidP="00BE3877">
      <w:pPr>
        <w:spacing w:line="600" w:lineRule="exact"/>
        <w:ind w:right="-34" w:firstLineChars="200" w:firstLine="640"/>
        <w:jc w:val="right"/>
        <w:rPr>
          <w:rFonts w:eastAsia="仿宋_GB2312"/>
          <w:sz w:val="32"/>
          <w:szCs w:val="32"/>
        </w:rPr>
      </w:pPr>
    </w:p>
    <w:p w:rsidR="00BE3877" w:rsidRDefault="00BE3877" w:rsidP="00BE3877">
      <w:pPr>
        <w:spacing w:line="600" w:lineRule="exact"/>
        <w:ind w:right="-34" w:firstLineChars="200" w:firstLine="640"/>
        <w:jc w:val="right"/>
        <w:rPr>
          <w:rFonts w:eastAsia="仿宋_GB2312"/>
          <w:sz w:val="32"/>
          <w:szCs w:val="32"/>
        </w:rPr>
      </w:pPr>
    </w:p>
    <w:p w:rsidR="008A026E" w:rsidRDefault="008A026E" w:rsidP="008A026E">
      <w:pPr>
        <w:pStyle w:val="a0"/>
        <w:ind w:firstLine="480"/>
      </w:pPr>
    </w:p>
    <w:p w:rsidR="008A026E" w:rsidRPr="008A026E" w:rsidRDefault="008A026E" w:rsidP="008A026E">
      <w:pPr>
        <w:pStyle w:val="a4"/>
        <w:spacing w:before="312"/>
      </w:pPr>
    </w:p>
    <w:tbl>
      <w:tblPr>
        <w:tblpPr w:leftFromText="180" w:rightFromText="180" w:vertAnchor="text" w:horzAnchor="page" w:tblpXSpec="center" w:tblpY="8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026E" w:rsidRPr="00BE3877" w:rsidTr="008A026E">
        <w:trPr>
          <w:trHeight w:val="127"/>
        </w:trPr>
        <w:tc>
          <w:tcPr>
            <w:tcW w:w="8472" w:type="dxa"/>
            <w:tcBorders>
              <w:top w:val="single" w:sz="4" w:space="0" w:color="auto"/>
              <w:left w:val="nil"/>
              <w:bottom w:val="single" w:sz="4" w:space="0" w:color="auto"/>
              <w:right w:val="nil"/>
            </w:tcBorders>
            <w:vAlign w:val="center"/>
          </w:tcPr>
          <w:p w:rsidR="008A026E" w:rsidRPr="00BE3877" w:rsidRDefault="008A026E" w:rsidP="00763C65">
            <w:pPr>
              <w:spacing w:line="320" w:lineRule="exact"/>
              <w:ind w:leftChars="134" w:left="1121" w:hangingChars="300" w:hanging="840"/>
              <w:rPr>
                <w:rFonts w:eastAsia="仿宋_GB2312"/>
                <w:color w:val="000000"/>
                <w:sz w:val="28"/>
                <w:szCs w:val="28"/>
                <w:lang w:val="en"/>
              </w:rPr>
            </w:pPr>
            <w:r w:rsidRPr="00BE3877">
              <w:rPr>
                <w:rFonts w:eastAsia="仿宋_GB2312" w:hint="eastAsia"/>
                <w:sz w:val="28"/>
                <w:szCs w:val="28"/>
                <w:lang w:val="en"/>
              </w:rPr>
              <w:t>抄送：</w:t>
            </w:r>
            <w:r w:rsidR="00763C65" w:rsidRPr="00763C65">
              <w:rPr>
                <w:rFonts w:eastAsia="仿宋_GB2312" w:hint="eastAsia"/>
                <w:sz w:val="28"/>
                <w:szCs w:val="28"/>
                <w:lang w:val="en"/>
              </w:rPr>
              <w:t>市生态环境保护综合行政执法支队，歙县生态环境分局，核工业二七</w:t>
            </w:r>
            <w:r w:rsidR="00763C65" w:rsidRPr="00763C65">
              <w:rPr>
                <w:rFonts w:ascii="宋体" w:hAnsi="宋体" w:cs="宋体" w:hint="eastAsia"/>
                <w:sz w:val="28"/>
                <w:szCs w:val="28"/>
                <w:lang w:val="en"/>
              </w:rPr>
              <w:t>〇</w:t>
            </w:r>
            <w:r w:rsidR="00763C65" w:rsidRPr="00763C65">
              <w:rPr>
                <w:rFonts w:ascii="仿宋_GB2312" w:eastAsia="仿宋_GB2312" w:hAnsi="仿宋_GB2312" w:cs="仿宋_GB2312" w:hint="eastAsia"/>
                <w:sz w:val="28"/>
                <w:szCs w:val="28"/>
                <w:lang w:val="en"/>
              </w:rPr>
              <w:t>研究所</w:t>
            </w:r>
            <w:r w:rsidRPr="00BE3877">
              <w:rPr>
                <w:rFonts w:eastAsia="仿宋_GB2312" w:hint="eastAsia"/>
                <w:sz w:val="28"/>
                <w:szCs w:val="28"/>
                <w:lang w:val="en"/>
              </w:rPr>
              <w:t>。</w:t>
            </w:r>
          </w:p>
        </w:tc>
      </w:tr>
      <w:tr w:rsidR="008A026E" w:rsidRPr="00BE3877" w:rsidTr="008A026E">
        <w:trPr>
          <w:trHeight w:val="582"/>
        </w:trPr>
        <w:tc>
          <w:tcPr>
            <w:tcW w:w="8472" w:type="dxa"/>
            <w:tcBorders>
              <w:top w:val="single" w:sz="4" w:space="0" w:color="auto"/>
              <w:left w:val="nil"/>
              <w:bottom w:val="single" w:sz="4" w:space="0" w:color="auto"/>
              <w:right w:val="nil"/>
            </w:tcBorders>
            <w:vAlign w:val="center"/>
          </w:tcPr>
          <w:p w:rsidR="008A026E" w:rsidRPr="00BE3877" w:rsidRDefault="008A026E" w:rsidP="008A026E">
            <w:pPr>
              <w:adjustRightInd w:val="0"/>
              <w:snapToGrid w:val="0"/>
              <w:spacing w:line="320" w:lineRule="exact"/>
              <w:ind w:firstLineChars="100" w:firstLine="280"/>
              <w:rPr>
                <w:rFonts w:eastAsia="仿宋_GB2312"/>
                <w:color w:val="000000"/>
                <w:sz w:val="28"/>
                <w:szCs w:val="28"/>
              </w:rPr>
            </w:pPr>
            <w:r w:rsidRPr="00BE3877">
              <w:rPr>
                <w:rFonts w:eastAsia="仿宋_GB2312" w:hint="eastAsia"/>
                <w:color w:val="000000"/>
                <w:sz w:val="28"/>
                <w:szCs w:val="28"/>
              </w:rPr>
              <w:t>黄山市生态环境局</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2025</w:t>
            </w:r>
            <w:r w:rsidRPr="00BE3877">
              <w:rPr>
                <w:rFonts w:eastAsia="仿宋_GB2312" w:hint="eastAsia"/>
                <w:color w:val="000000"/>
                <w:sz w:val="28"/>
                <w:szCs w:val="28"/>
              </w:rPr>
              <w:t>年</w:t>
            </w:r>
            <w:r w:rsidRPr="00BE3877">
              <w:rPr>
                <w:rFonts w:eastAsia="仿宋_GB2312" w:hint="eastAsia"/>
                <w:color w:val="000000"/>
                <w:sz w:val="28"/>
                <w:szCs w:val="28"/>
              </w:rPr>
              <w:t>8</w:t>
            </w:r>
            <w:r w:rsidRPr="00BE3877">
              <w:rPr>
                <w:rFonts w:eastAsia="仿宋_GB2312" w:hint="eastAsia"/>
                <w:color w:val="000000"/>
                <w:sz w:val="28"/>
                <w:szCs w:val="28"/>
              </w:rPr>
              <w:t>月</w:t>
            </w:r>
            <w:r w:rsidRPr="00BE3877">
              <w:rPr>
                <w:rFonts w:eastAsia="仿宋_GB2312" w:hint="eastAsia"/>
                <w:color w:val="000000"/>
                <w:sz w:val="28"/>
                <w:szCs w:val="28"/>
              </w:rPr>
              <w:t>1</w:t>
            </w:r>
            <w:r>
              <w:rPr>
                <w:rFonts w:eastAsia="仿宋_GB2312" w:hint="eastAsia"/>
                <w:color w:val="000000"/>
                <w:sz w:val="28"/>
                <w:szCs w:val="28"/>
              </w:rPr>
              <w:t>3</w:t>
            </w:r>
            <w:r w:rsidRPr="00BE3877">
              <w:rPr>
                <w:rFonts w:eastAsia="仿宋_GB2312" w:hint="eastAsia"/>
                <w:color w:val="000000"/>
                <w:sz w:val="28"/>
                <w:szCs w:val="28"/>
              </w:rPr>
              <w:t>日印发</w:t>
            </w:r>
          </w:p>
        </w:tc>
      </w:tr>
    </w:tbl>
    <w:p w:rsidR="00BE3877" w:rsidRPr="00BE3877" w:rsidRDefault="00BE3877" w:rsidP="00BE3877">
      <w:pPr>
        <w:pStyle w:val="a0"/>
        <w:ind w:firstLine="480"/>
      </w:pPr>
    </w:p>
    <w:sectPr w:rsidR="00BE3877" w:rsidRPr="00BE3877"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6A" w:rsidRDefault="0055266A">
      <w:r>
        <w:separator/>
      </w:r>
    </w:p>
  </w:endnote>
  <w:endnote w:type="continuationSeparator" w:id="0">
    <w:p w:rsidR="0055266A" w:rsidRDefault="0055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4CFD" w:rsidRPr="000A4CFD">
      <w:rPr>
        <w:rFonts w:ascii="宋体" w:hAnsi="宋体"/>
        <w:noProof/>
        <w:sz w:val="28"/>
        <w:szCs w:val="28"/>
        <w:lang w:val="zh-CN"/>
      </w:rPr>
      <w:t>-</w:t>
    </w:r>
    <w:r w:rsidR="000A4CFD">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4CFD" w:rsidRPr="000A4CFD">
      <w:rPr>
        <w:rFonts w:ascii="宋体" w:hAnsi="宋体"/>
        <w:noProof/>
        <w:sz w:val="28"/>
        <w:szCs w:val="28"/>
        <w:lang w:val="zh-CN"/>
      </w:rPr>
      <w:t>-</w:t>
    </w:r>
    <w:r w:rsidR="000A4CFD">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6A" w:rsidRDefault="0055266A">
      <w:r>
        <w:separator/>
      </w:r>
    </w:p>
  </w:footnote>
  <w:footnote w:type="continuationSeparator" w:id="0">
    <w:p w:rsidR="0055266A" w:rsidRDefault="00552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0F106F9"/>
    <w:multiLevelType w:val="singleLevel"/>
    <w:tmpl w:val="30F106F9"/>
    <w:lvl w:ilvl="0">
      <w:start w:val="1"/>
      <w:numFmt w:val="chineseCounting"/>
      <w:suff w:val="nothing"/>
      <w:lvlText w:val="%1、"/>
      <w:lvlJc w:val="left"/>
      <w:rPr>
        <w:rFonts w:hint="eastAsia"/>
      </w:rPr>
    </w:lvl>
  </w:abstractNum>
  <w:abstractNum w:abstractNumId="4">
    <w:nsid w:val="38E0813A"/>
    <w:multiLevelType w:val="singleLevel"/>
    <w:tmpl w:val="38E0813A"/>
    <w:lvl w:ilvl="0">
      <w:start w:val="1"/>
      <w:numFmt w:val="chineseCounting"/>
      <w:suff w:val="nothing"/>
      <w:lvlText w:val="%1、"/>
      <w:lvlJc w:val="left"/>
      <w:rPr>
        <w:rFonts w:hint="eastAsia"/>
      </w:rPr>
    </w:lvl>
  </w:abstractNum>
  <w:abstractNum w:abstractNumId="5">
    <w:nsid w:val="5295BDB7"/>
    <w:multiLevelType w:val="singleLevel"/>
    <w:tmpl w:val="5295BDB7"/>
    <w:lvl w:ilvl="0">
      <w:start w:val="5"/>
      <w:numFmt w:val="decimal"/>
      <w:suff w:val="nothing"/>
      <w:lvlText w:val="%1、"/>
      <w:lvlJc w:val="left"/>
    </w:lvl>
  </w:abstractNum>
  <w:abstractNum w:abstractNumId="6">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4CFD"/>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0219"/>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66A"/>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3C65"/>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440</Words>
  <Characters>2508</Characters>
  <Application>Microsoft Office Word</Application>
  <DocSecurity>0</DocSecurity>
  <Lines>20</Lines>
  <Paragraphs>5</Paragraphs>
  <ScaleCrop>false</ScaleCrop>
  <Company>MC SYSTEM</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9</cp:revision>
  <cp:lastPrinted>2025-08-13T07:54:00Z</cp:lastPrinted>
  <dcterms:created xsi:type="dcterms:W3CDTF">2025-08-01T02:57:00Z</dcterms:created>
  <dcterms:modified xsi:type="dcterms:W3CDTF">2025-08-13T07:56:00Z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