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20</w:t>
      </w:r>
      <w:r w:rsidR="00C61281" w:rsidRPr="0091325C">
        <w:rPr>
          <w:rFonts w:eastAsia="仿宋_GB2312"/>
          <w:color w:val="000000" w:themeColor="text1"/>
          <w:sz w:val="32"/>
          <w:szCs w:val="32"/>
        </w:rPr>
        <w:t>号</w:t>
      </w:r>
    </w:p>
    <w:p w:rsidR="00EE4E76" w:rsidRDefault="00EE4E76" w:rsidP="00EE4E76">
      <w:pPr>
        <w:spacing w:line="540" w:lineRule="exact"/>
        <w:jc w:val="center"/>
        <w:rPr>
          <w:rFonts w:eastAsia="方正小标宋简体" w:hAnsi="方正小标宋简体" w:hint="eastAsia"/>
          <w:bCs/>
          <w:color w:val="000000"/>
          <w:sz w:val="44"/>
          <w:szCs w:val="44"/>
        </w:rPr>
      </w:pPr>
      <w:r w:rsidRPr="00EE4E76">
        <w:rPr>
          <w:rFonts w:eastAsia="方正小标宋简体" w:hAnsi="方正小标宋简体"/>
          <w:bCs/>
          <w:color w:val="000000"/>
          <w:sz w:val="44"/>
          <w:szCs w:val="44"/>
        </w:rPr>
        <w:t>关于黄山瑞能科技有限公司食品软包装</w:t>
      </w:r>
    </w:p>
    <w:p w:rsidR="00EE4E76" w:rsidRPr="00EE4E76" w:rsidRDefault="00EE4E76" w:rsidP="00EE4E76">
      <w:pPr>
        <w:spacing w:line="540" w:lineRule="exact"/>
        <w:jc w:val="center"/>
        <w:rPr>
          <w:rFonts w:eastAsia="方正小标宋简体" w:hAnsi="方正小标宋简体"/>
          <w:bCs/>
          <w:color w:val="000000"/>
          <w:sz w:val="44"/>
          <w:szCs w:val="44"/>
        </w:rPr>
      </w:pPr>
      <w:r w:rsidRPr="00EE4E76">
        <w:rPr>
          <w:rFonts w:eastAsia="方正小标宋简体" w:hAnsi="方正小标宋简体"/>
          <w:bCs/>
          <w:color w:val="000000"/>
          <w:sz w:val="44"/>
          <w:szCs w:val="44"/>
        </w:rPr>
        <w:t>塑料制品项目环境影响报告表的批复</w:t>
      </w:r>
    </w:p>
    <w:p w:rsidR="00EE4E76" w:rsidRPr="00EE4E76" w:rsidRDefault="00EE4E76" w:rsidP="00EE4E76">
      <w:pPr>
        <w:spacing w:line="540" w:lineRule="exact"/>
        <w:ind w:firstLineChars="200" w:firstLine="480"/>
        <w:rPr>
          <w:color w:val="000000"/>
          <w:kern w:val="0"/>
          <w:sz w:val="24"/>
          <w:szCs w:val="20"/>
        </w:rPr>
      </w:pPr>
    </w:p>
    <w:p w:rsidR="00EE4E76" w:rsidRPr="00EE4E76" w:rsidRDefault="00EE4E76" w:rsidP="00EE4E76">
      <w:pPr>
        <w:spacing w:line="540" w:lineRule="exact"/>
        <w:rPr>
          <w:rFonts w:eastAsia="仿宋_GB2312"/>
          <w:color w:val="000000"/>
          <w:sz w:val="32"/>
          <w:szCs w:val="32"/>
          <w:lang w:val="zh-CN"/>
        </w:rPr>
      </w:pPr>
      <w:r w:rsidRPr="00EE4E76">
        <w:rPr>
          <w:rFonts w:eastAsia="仿宋_GB2312"/>
          <w:color w:val="000000"/>
          <w:sz w:val="32"/>
          <w:szCs w:val="32"/>
          <w:lang w:val="zh-CN"/>
        </w:rPr>
        <w:t>黄山瑞能科技有限公司：</w:t>
      </w:r>
      <w:r w:rsidRPr="00EE4E76">
        <w:rPr>
          <w:rFonts w:eastAsia="仿宋_GB2312"/>
          <w:color w:val="000000"/>
          <w:sz w:val="32"/>
          <w:szCs w:val="32"/>
          <w:lang w:val="zh-CN"/>
        </w:rPr>
        <w:tab/>
      </w:r>
    </w:p>
    <w:p w:rsidR="00EE4E76" w:rsidRPr="00EE4E76" w:rsidRDefault="00EE4E76" w:rsidP="00EE4E76">
      <w:pPr>
        <w:snapToGrid w:val="0"/>
        <w:spacing w:line="540" w:lineRule="exact"/>
        <w:ind w:firstLineChars="200" w:firstLine="640"/>
        <w:rPr>
          <w:rFonts w:eastAsia="仿宋_GB2312"/>
          <w:color w:val="000000"/>
          <w:sz w:val="32"/>
          <w:szCs w:val="32"/>
          <w:lang w:val="zh-CN"/>
        </w:rPr>
      </w:pPr>
      <w:r w:rsidRPr="00EE4E76">
        <w:rPr>
          <w:rFonts w:eastAsia="仿宋_GB2312"/>
          <w:color w:val="000000"/>
          <w:sz w:val="32"/>
          <w:szCs w:val="32"/>
          <w:lang w:val="zh-CN"/>
        </w:rPr>
        <w:t>你公司报来食品软包装塑料制品项目《行政许可申请书》和</w:t>
      </w:r>
      <w:r w:rsidRPr="00EE4E76">
        <w:rPr>
          <w:rFonts w:eastAsia="仿宋_GB2312"/>
          <w:color w:val="000000"/>
          <w:sz w:val="32"/>
          <w:szCs w:val="32"/>
        </w:rPr>
        <w:t>浙江环耀环境建设有限公司</w:t>
      </w:r>
      <w:r w:rsidRPr="00EE4E76">
        <w:rPr>
          <w:rFonts w:eastAsia="仿宋_GB2312"/>
          <w:color w:val="000000"/>
          <w:sz w:val="32"/>
          <w:szCs w:val="32"/>
          <w:lang w:val="zh-CN"/>
        </w:rPr>
        <w:t>编制的《黄山瑞能科技有限公司食品软包装塑料制品项目环境影响报告表》（以下简称《报告</w:t>
      </w:r>
      <w:r w:rsidRPr="00EE4E76">
        <w:rPr>
          <w:rFonts w:eastAsia="仿宋_GB2312"/>
          <w:color w:val="000000"/>
          <w:sz w:val="32"/>
          <w:szCs w:val="32"/>
        </w:rPr>
        <w:t>表</w:t>
      </w:r>
      <w:r w:rsidRPr="00EE4E76">
        <w:rPr>
          <w:rFonts w:eastAsia="仿宋_GB2312"/>
          <w:color w:val="000000"/>
          <w:sz w:val="32"/>
          <w:szCs w:val="32"/>
          <w:lang w:val="zh-CN"/>
        </w:rPr>
        <w:t>》）悉。经组织专家函审，并在黄山市生态环境局网站公示，公众无异议。经研究，现对《报告表》批复如下：</w:t>
      </w:r>
    </w:p>
    <w:p w:rsidR="00EE4E76" w:rsidRPr="00EE4E76" w:rsidRDefault="00EE4E76" w:rsidP="00EE4E76">
      <w:pPr>
        <w:numPr>
          <w:ilvl w:val="0"/>
          <w:numId w:val="5"/>
        </w:numPr>
        <w:snapToGrid w:val="0"/>
        <w:spacing w:line="540" w:lineRule="exact"/>
        <w:ind w:firstLineChars="200" w:firstLine="640"/>
        <w:rPr>
          <w:rFonts w:eastAsia="仿宋_GB2312"/>
          <w:color w:val="000000"/>
          <w:sz w:val="32"/>
          <w:szCs w:val="32"/>
          <w:lang w:val="zh-CN"/>
        </w:rPr>
      </w:pPr>
      <w:r w:rsidRPr="00EE4E76">
        <w:rPr>
          <w:rFonts w:eastAsia="仿宋_GB2312"/>
          <w:color w:val="000000"/>
          <w:sz w:val="32"/>
          <w:szCs w:val="32"/>
          <w:lang w:val="zh-CN"/>
        </w:rPr>
        <w:t>项目拟</w:t>
      </w:r>
      <w:r w:rsidRPr="00EE4E76">
        <w:rPr>
          <w:rFonts w:eastAsia="仿宋_GB2312"/>
          <w:color w:val="000000"/>
          <w:sz w:val="32"/>
          <w:szCs w:val="32"/>
        </w:rPr>
        <w:t>在黄山市屯溪区九龙低碳经济园区九龙大道</w:t>
      </w:r>
      <w:r w:rsidRPr="00EE4E76">
        <w:rPr>
          <w:rFonts w:eastAsia="仿宋_GB2312"/>
          <w:color w:val="000000"/>
          <w:sz w:val="32"/>
          <w:szCs w:val="32"/>
        </w:rPr>
        <w:t>17</w:t>
      </w:r>
      <w:r w:rsidRPr="00EE4E76">
        <w:rPr>
          <w:rFonts w:eastAsia="仿宋_GB2312"/>
          <w:color w:val="000000"/>
          <w:sz w:val="32"/>
          <w:szCs w:val="32"/>
        </w:rPr>
        <w:t>号</w:t>
      </w:r>
      <w:r w:rsidRPr="00EE4E76">
        <w:rPr>
          <w:rFonts w:eastAsia="仿宋_GB2312" w:hint="eastAsia"/>
          <w:color w:val="000000"/>
          <w:sz w:val="32"/>
          <w:szCs w:val="32"/>
        </w:rPr>
        <w:t>现有厂区建设</w:t>
      </w:r>
      <w:r w:rsidRPr="00EE4E76">
        <w:rPr>
          <w:rFonts w:eastAsia="仿宋_GB2312"/>
          <w:color w:val="000000"/>
          <w:sz w:val="32"/>
          <w:szCs w:val="32"/>
        </w:rPr>
        <w:t>（东经</w:t>
      </w:r>
      <w:r w:rsidRPr="00EE4E76">
        <w:rPr>
          <w:rFonts w:eastAsia="仿宋_GB2312"/>
          <w:color w:val="000000"/>
          <w:sz w:val="32"/>
          <w:szCs w:val="32"/>
        </w:rPr>
        <w:t>118</w:t>
      </w:r>
      <w:r w:rsidRPr="00EE4E76">
        <w:rPr>
          <w:rFonts w:eastAsia="仿宋_GB2312"/>
          <w:color w:val="000000"/>
          <w:sz w:val="32"/>
          <w:szCs w:val="32"/>
        </w:rPr>
        <w:t>度</w:t>
      </w:r>
      <w:r w:rsidRPr="00EE4E76">
        <w:rPr>
          <w:rFonts w:eastAsia="仿宋_GB2312"/>
          <w:color w:val="000000"/>
          <w:sz w:val="32"/>
          <w:szCs w:val="32"/>
        </w:rPr>
        <w:t>13</w:t>
      </w:r>
      <w:r w:rsidRPr="00EE4E76">
        <w:rPr>
          <w:rFonts w:eastAsia="仿宋_GB2312"/>
          <w:color w:val="000000"/>
          <w:sz w:val="32"/>
          <w:szCs w:val="32"/>
        </w:rPr>
        <w:t>分</w:t>
      </w:r>
      <w:r w:rsidRPr="00EE4E76">
        <w:rPr>
          <w:rFonts w:eastAsia="仿宋_GB2312"/>
          <w:color w:val="000000"/>
          <w:sz w:val="32"/>
          <w:szCs w:val="32"/>
        </w:rPr>
        <w:t>59.791</w:t>
      </w:r>
      <w:r w:rsidRPr="00EE4E76">
        <w:rPr>
          <w:rFonts w:eastAsia="仿宋_GB2312"/>
          <w:color w:val="000000"/>
          <w:sz w:val="32"/>
          <w:szCs w:val="32"/>
        </w:rPr>
        <w:t>秒，北纬</w:t>
      </w:r>
      <w:r w:rsidRPr="00EE4E76">
        <w:rPr>
          <w:rFonts w:eastAsia="仿宋_GB2312"/>
          <w:color w:val="000000"/>
          <w:sz w:val="32"/>
          <w:szCs w:val="32"/>
        </w:rPr>
        <w:t>29</w:t>
      </w:r>
      <w:r w:rsidRPr="00EE4E76">
        <w:rPr>
          <w:rFonts w:eastAsia="仿宋_GB2312"/>
          <w:color w:val="000000"/>
          <w:sz w:val="32"/>
          <w:szCs w:val="32"/>
        </w:rPr>
        <w:t>度</w:t>
      </w:r>
      <w:r w:rsidRPr="00EE4E76">
        <w:rPr>
          <w:rFonts w:eastAsia="仿宋_GB2312"/>
          <w:color w:val="000000"/>
          <w:sz w:val="32"/>
          <w:szCs w:val="32"/>
        </w:rPr>
        <w:t>43</w:t>
      </w:r>
      <w:r w:rsidRPr="00EE4E76">
        <w:rPr>
          <w:rFonts w:eastAsia="仿宋_GB2312"/>
          <w:color w:val="000000"/>
          <w:sz w:val="32"/>
          <w:szCs w:val="32"/>
        </w:rPr>
        <w:t>分</w:t>
      </w:r>
      <w:r w:rsidRPr="00EE4E76">
        <w:rPr>
          <w:rFonts w:eastAsia="仿宋_GB2312"/>
          <w:color w:val="000000"/>
          <w:sz w:val="32"/>
          <w:szCs w:val="32"/>
        </w:rPr>
        <w:t>25.411</w:t>
      </w:r>
      <w:r w:rsidRPr="00EE4E76">
        <w:rPr>
          <w:rFonts w:eastAsia="仿宋_GB2312"/>
          <w:color w:val="000000"/>
          <w:sz w:val="32"/>
          <w:szCs w:val="32"/>
        </w:rPr>
        <w:t>秒），总投资</w:t>
      </w:r>
      <w:r w:rsidRPr="00EE4E76">
        <w:rPr>
          <w:rFonts w:eastAsia="仿宋_GB2312"/>
          <w:color w:val="000000"/>
          <w:sz w:val="32"/>
          <w:szCs w:val="32"/>
        </w:rPr>
        <w:t>12000</w:t>
      </w:r>
      <w:r w:rsidRPr="00EE4E76">
        <w:rPr>
          <w:rFonts w:eastAsia="仿宋_GB2312"/>
          <w:color w:val="000000"/>
          <w:sz w:val="32"/>
          <w:szCs w:val="32"/>
        </w:rPr>
        <w:t>万元，其中环保投资</w:t>
      </w:r>
      <w:r w:rsidRPr="00EE4E76">
        <w:rPr>
          <w:rFonts w:eastAsia="仿宋_GB2312"/>
          <w:color w:val="000000"/>
          <w:sz w:val="32"/>
          <w:szCs w:val="32"/>
        </w:rPr>
        <w:t>132</w:t>
      </w:r>
      <w:r w:rsidRPr="00EE4E76">
        <w:rPr>
          <w:rFonts w:eastAsia="仿宋_GB2312"/>
          <w:color w:val="000000"/>
          <w:sz w:val="32"/>
          <w:szCs w:val="32"/>
        </w:rPr>
        <w:t>万元。</w:t>
      </w:r>
      <w:r w:rsidRPr="00EE4E76">
        <w:rPr>
          <w:rFonts w:eastAsia="仿宋_GB2312" w:hint="eastAsia"/>
          <w:color w:val="000000"/>
          <w:sz w:val="32"/>
          <w:szCs w:val="32"/>
        </w:rPr>
        <w:t>淘汰公司有机肥料制造</w:t>
      </w:r>
      <w:r w:rsidRPr="00EE4E76">
        <w:rPr>
          <w:rFonts w:eastAsia="仿宋_GB2312"/>
          <w:color w:val="000000"/>
          <w:sz w:val="32"/>
          <w:szCs w:val="32"/>
        </w:rPr>
        <w:t>项目</w:t>
      </w:r>
      <w:r w:rsidRPr="00EE4E76">
        <w:rPr>
          <w:rFonts w:eastAsia="仿宋_GB2312" w:hint="eastAsia"/>
          <w:color w:val="000000"/>
          <w:sz w:val="32"/>
          <w:szCs w:val="32"/>
        </w:rPr>
        <w:t>，利用</w:t>
      </w:r>
      <w:r w:rsidRPr="00EE4E76">
        <w:rPr>
          <w:rFonts w:eastAsia="仿宋_GB2312" w:hint="eastAsia"/>
          <w:color w:val="000000"/>
          <w:sz w:val="32"/>
          <w:szCs w:val="32"/>
        </w:rPr>
        <w:t>2</w:t>
      </w:r>
      <w:r w:rsidRPr="00EE4E76">
        <w:rPr>
          <w:rFonts w:eastAsia="仿宋_GB2312" w:hint="eastAsia"/>
          <w:color w:val="000000"/>
          <w:sz w:val="32"/>
          <w:szCs w:val="32"/>
        </w:rPr>
        <w:t>号、</w:t>
      </w:r>
      <w:r w:rsidRPr="00EE4E76">
        <w:rPr>
          <w:rFonts w:eastAsia="仿宋_GB2312" w:hint="eastAsia"/>
          <w:color w:val="000000"/>
          <w:sz w:val="32"/>
          <w:szCs w:val="32"/>
        </w:rPr>
        <w:t>6</w:t>
      </w:r>
      <w:r w:rsidRPr="00EE4E76">
        <w:rPr>
          <w:rFonts w:eastAsia="仿宋_GB2312" w:hint="eastAsia"/>
          <w:color w:val="000000"/>
          <w:sz w:val="32"/>
          <w:szCs w:val="32"/>
        </w:rPr>
        <w:t>号厂房</w:t>
      </w:r>
      <w:r w:rsidRPr="00EE4E76">
        <w:rPr>
          <w:rFonts w:eastAsia="仿宋_GB2312"/>
          <w:color w:val="000000"/>
          <w:sz w:val="32"/>
          <w:szCs w:val="32"/>
          <w:lang w:val="zh-CN"/>
        </w:rPr>
        <w:t>，</w:t>
      </w:r>
      <w:r w:rsidRPr="00EE4E76">
        <w:rPr>
          <w:rFonts w:eastAsia="仿宋_GB2312" w:hint="eastAsia"/>
          <w:color w:val="000000"/>
          <w:sz w:val="32"/>
          <w:szCs w:val="32"/>
          <w:lang w:val="zh-CN"/>
        </w:rPr>
        <w:t>购置</w:t>
      </w:r>
      <w:r w:rsidRPr="00EE4E76">
        <w:rPr>
          <w:rFonts w:eastAsia="仿宋_GB2312"/>
          <w:color w:val="000000"/>
          <w:sz w:val="32"/>
          <w:szCs w:val="32"/>
        </w:rPr>
        <w:t>注塑机</w:t>
      </w:r>
      <w:r w:rsidRPr="00EE4E76">
        <w:rPr>
          <w:rFonts w:eastAsia="仿宋_GB2312"/>
          <w:color w:val="000000"/>
          <w:sz w:val="32"/>
          <w:szCs w:val="32"/>
        </w:rPr>
        <w:t>100</w:t>
      </w:r>
      <w:r w:rsidRPr="00EE4E76">
        <w:rPr>
          <w:rFonts w:eastAsia="仿宋_GB2312"/>
          <w:color w:val="000000"/>
          <w:sz w:val="32"/>
          <w:szCs w:val="32"/>
        </w:rPr>
        <w:t>台（套）及其他附属设备若干，</w:t>
      </w:r>
      <w:r w:rsidRPr="00EE4E76">
        <w:rPr>
          <w:rFonts w:eastAsia="仿宋_GB2312" w:hint="eastAsia"/>
          <w:color w:val="000000"/>
          <w:sz w:val="32"/>
          <w:szCs w:val="32"/>
        </w:rPr>
        <w:t>依托及</w:t>
      </w:r>
      <w:r w:rsidRPr="00EE4E76">
        <w:rPr>
          <w:rFonts w:eastAsia="仿宋_GB2312"/>
          <w:color w:val="000000"/>
          <w:sz w:val="32"/>
          <w:szCs w:val="32"/>
        </w:rPr>
        <w:t>配套建设相应的环保设施、环境风险防范措施以及公用、辅助、储运等设施，</w:t>
      </w:r>
      <w:r w:rsidRPr="00EE4E76">
        <w:rPr>
          <w:rFonts w:eastAsia="仿宋_GB2312"/>
          <w:color w:val="000000"/>
          <w:sz w:val="32"/>
          <w:szCs w:val="32"/>
          <w:lang w:val="zh-CN"/>
        </w:rPr>
        <w:t>建设年产</w:t>
      </w:r>
      <w:r w:rsidRPr="00EE4E76">
        <w:rPr>
          <w:rFonts w:eastAsia="仿宋_GB2312"/>
          <w:color w:val="000000"/>
          <w:sz w:val="32"/>
          <w:szCs w:val="32"/>
          <w:lang w:val="zh-CN"/>
        </w:rPr>
        <w:t>28000</w:t>
      </w:r>
      <w:r w:rsidRPr="00EE4E76">
        <w:rPr>
          <w:rFonts w:eastAsia="仿宋_GB2312" w:hint="eastAsia"/>
          <w:color w:val="000000"/>
          <w:sz w:val="32"/>
          <w:szCs w:val="32"/>
          <w:lang w:val="zh-CN"/>
        </w:rPr>
        <w:t>吨</w:t>
      </w:r>
      <w:r w:rsidRPr="00EE4E76">
        <w:rPr>
          <w:rFonts w:eastAsia="仿宋_GB2312"/>
          <w:color w:val="000000"/>
          <w:sz w:val="32"/>
          <w:szCs w:val="32"/>
          <w:lang w:val="zh-CN"/>
        </w:rPr>
        <w:t>食品软包装塑料制品</w:t>
      </w:r>
      <w:r w:rsidRPr="00EE4E76">
        <w:rPr>
          <w:rFonts w:eastAsia="仿宋_GB2312"/>
          <w:color w:val="000000"/>
          <w:sz w:val="32"/>
          <w:szCs w:val="32"/>
        </w:rPr>
        <w:t>。</w:t>
      </w:r>
    </w:p>
    <w:p w:rsidR="00EE4E76" w:rsidRPr="00EE4E76" w:rsidRDefault="00EE4E76" w:rsidP="00EE4E76">
      <w:pPr>
        <w:snapToGrid w:val="0"/>
        <w:spacing w:line="540" w:lineRule="exact"/>
        <w:ind w:firstLineChars="200" w:firstLine="640"/>
        <w:rPr>
          <w:rFonts w:eastAsia="仿宋_GB2312"/>
          <w:color w:val="000000"/>
          <w:sz w:val="32"/>
          <w:szCs w:val="32"/>
        </w:rPr>
      </w:pPr>
      <w:r w:rsidRPr="00EE4E76">
        <w:rPr>
          <w:rFonts w:eastAsia="仿宋_GB2312"/>
          <w:color w:val="000000"/>
          <w:sz w:val="32"/>
          <w:szCs w:val="32"/>
          <w:lang w:val="zh-CN"/>
        </w:rPr>
        <w:t>二、从生态环境保护角度，我局同意你公司按《报告</w:t>
      </w:r>
      <w:r w:rsidRPr="00EE4E76">
        <w:rPr>
          <w:rFonts w:eastAsia="仿宋_GB2312"/>
          <w:color w:val="000000"/>
          <w:sz w:val="32"/>
          <w:szCs w:val="32"/>
        </w:rPr>
        <w:t>表</w:t>
      </w:r>
      <w:r w:rsidRPr="00EE4E76">
        <w:rPr>
          <w:rFonts w:eastAsia="仿宋_GB2312"/>
          <w:color w:val="000000"/>
          <w:sz w:val="32"/>
          <w:szCs w:val="32"/>
          <w:lang w:val="zh-CN"/>
        </w:rPr>
        <w:t>》</w:t>
      </w:r>
      <w:r w:rsidRPr="00EE4E76">
        <w:rPr>
          <w:rFonts w:eastAsia="仿宋_GB2312"/>
          <w:color w:val="000000"/>
          <w:sz w:val="32"/>
          <w:szCs w:val="32"/>
          <w:lang w:val="zh-CN"/>
        </w:rPr>
        <w:lastRenderedPageBreak/>
        <w:t>所列建设项目的性质、规模、地点、采用的生产工艺和</w:t>
      </w:r>
      <w:proofErr w:type="gramStart"/>
      <w:r w:rsidRPr="00EE4E76">
        <w:rPr>
          <w:rFonts w:eastAsia="仿宋_GB2312"/>
          <w:color w:val="000000"/>
          <w:sz w:val="32"/>
          <w:szCs w:val="32"/>
          <w:lang w:val="zh-CN"/>
        </w:rPr>
        <w:t>拟采取</w:t>
      </w:r>
      <w:proofErr w:type="gramEnd"/>
      <w:r w:rsidRPr="00EE4E76">
        <w:rPr>
          <w:rFonts w:eastAsia="仿宋_GB2312"/>
          <w:color w:val="000000"/>
          <w:sz w:val="32"/>
          <w:szCs w:val="32"/>
          <w:lang w:val="zh-CN"/>
        </w:rPr>
        <w:t>的各项环境保护措施进行建设，并重点做好以下工作：</w:t>
      </w:r>
    </w:p>
    <w:p w:rsidR="00EE4E76" w:rsidRPr="00EE4E76" w:rsidRDefault="00EE4E76" w:rsidP="00EE4E76">
      <w:pPr>
        <w:widowControl/>
        <w:spacing w:line="540" w:lineRule="exact"/>
        <w:ind w:firstLineChars="200" w:firstLine="640"/>
        <w:rPr>
          <w:rFonts w:eastAsia="仿宋_GB2312"/>
          <w:color w:val="000000"/>
          <w:sz w:val="32"/>
          <w:szCs w:val="32"/>
        </w:rPr>
      </w:pPr>
      <w:r w:rsidRPr="00EE4E76">
        <w:rPr>
          <w:rFonts w:eastAsia="仿宋_GB2312"/>
          <w:color w:val="000000"/>
          <w:sz w:val="32"/>
          <w:szCs w:val="32"/>
        </w:rPr>
        <w:t>1</w:t>
      </w:r>
      <w:r w:rsidRPr="00EE4E76">
        <w:rPr>
          <w:rFonts w:eastAsia="仿宋_GB2312"/>
          <w:color w:val="000000"/>
          <w:sz w:val="32"/>
          <w:szCs w:val="32"/>
        </w:rPr>
        <w:t>、落实地表水环境保护措施。对原有的雨、污水管网进行全面排查，对于不符合要求及不能利用的管网，按规范要求新建，确保厂区雨污分流。注塑</w:t>
      </w:r>
      <w:r w:rsidRPr="00EE4E76">
        <w:rPr>
          <w:rFonts w:eastAsia="仿宋_GB2312" w:hint="eastAsia"/>
          <w:color w:val="000000"/>
          <w:sz w:val="32"/>
          <w:szCs w:val="32"/>
        </w:rPr>
        <w:t>工序产生的</w:t>
      </w:r>
      <w:r w:rsidRPr="00EE4E76">
        <w:rPr>
          <w:rFonts w:eastAsia="仿宋_GB2312"/>
          <w:color w:val="000000"/>
          <w:sz w:val="32"/>
          <w:szCs w:val="32"/>
        </w:rPr>
        <w:t>间接冷却水中</w:t>
      </w:r>
      <w:r w:rsidRPr="00EE4E76">
        <w:rPr>
          <w:rFonts w:eastAsia="仿宋_GB2312" w:hint="eastAsia"/>
          <w:color w:val="000000"/>
          <w:sz w:val="32"/>
          <w:szCs w:val="32"/>
        </w:rPr>
        <w:t>pH</w:t>
      </w:r>
      <w:r w:rsidRPr="00EE4E76">
        <w:rPr>
          <w:rFonts w:eastAsia="仿宋_GB2312" w:hint="eastAsia"/>
          <w:color w:val="000000"/>
          <w:sz w:val="32"/>
          <w:szCs w:val="32"/>
        </w:rPr>
        <w:t>、</w:t>
      </w:r>
      <w:r w:rsidRPr="00EE4E76">
        <w:rPr>
          <w:rFonts w:eastAsia="仿宋_GB2312" w:hint="eastAsia"/>
          <w:color w:val="000000"/>
          <w:sz w:val="32"/>
          <w:szCs w:val="32"/>
        </w:rPr>
        <w:t>COD</w:t>
      </w:r>
      <w:r w:rsidRPr="00EE4E76">
        <w:rPr>
          <w:rFonts w:eastAsia="仿宋_GB2312" w:hint="eastAsia"/>
          <w:color w:val="000000"/>
          <w:sz w:val="32"/>
          <w:szCs w:val="32"/>
        </w:rPr>
        <w:t>、</w:t>
      </w:r>
      <w:r w:rsidRPr="00EE4E76">
        <w:rPr>
          <w:rFonts w:eastAsia="仿宋_GB2312" w:hint="eastAsia"/>
          <w:color w:val="000000"/>
          <w:sz w:val="32"/>
          <w:szCs w:val="32"/>
        </w:rPr>
        <w:t>SS</w:t>
      </w:r>
      <w:r w:rsidRPr="00EE4E76">
        <w:rPr>
          <w:rFonts w:eastAsia="仿宋_GB2312" w:hint="eastAsia"/>
          <w:color w:val="000000"/>
          <w:sz w:val="32"/>
          <w:szCs w:val="32"/>
        </w:rPr>
        <w:t>、</w:t>
      </w:r>
      <w:r w:rsidRPr="00EE4E76">
        <w:rPr>
          <w:rFonts w:eastAsia="仿宋_GB2312" w:hint="eastAsia"/>
          <w:color w:val="000000"/>
          <w:sz w:val="32"/>
          <w:szCs w:val="32"/>
        </w:rPr>
        <w:t>BOD</w:t>
      </w:r>
      <w:r w:rsidRPr="00EE4E76">
        <w:rPr>
          <w:rFonts w:eastAsia="仿宋_GB2312" w:hint="eastAsia"/>
          <w:color w:val="000000"/>
          <w:sz w:val="32"/>
          <w:szCs w:val="32"/>
          <w:vertAlign w:val="subscript"/>
        </w:rPr>
        <w:t>5</w:t>
      </w:r>
      <w:r w:rsidRPr="00EE4E76">
        <w:rPr>
          <w:rFonts w:eastAsia="仿宋_GB2312" w:hint="eastAsia"/>
          <w:color w:val="000000"/>
          <w:sz w:val="32"/>
          <w:szCs w:val="32"/>
        </w:rPr>
        <w:t>等</w:t>
      </w:r>
      <w:r w:rsidRPr="00EE4E76">
        <w:rPr>
          <w:rFonts w:eastAsia="仿宋_GB2312"/>
          <w:color w:val="000000"/>
          <w:sz w:val="32"/>
          <w:szCs w:val="32"/>
        </w:rPr>
        <w:t>污染物达到《合成树脂工业污染物排放标准》（</w:t>
      </w:r>
      <w:r w:rsidRPr="00EE4E76">
        <w:rPr>
          <w:rFonts w:eastAsia="仿宋_GB2312"/>
          <w:color w:val="000000"/>
          <w:sz w:val="32"/>
          <w:szCs w:val="32"/>
        </w:rPr>
        <w:t>GB31572-2015</w:t>
      </w:r>
      <w:r w:rsidRPr="00EE4E76">
        <w:rPr>
          <w:rFonts w:eastAsia="仿宋_GB2312"/>
          <w:color w:val="000000"/>
          <w:sz w:val="32"/>
          <w:szCs w:val="32"/>
        </w:rPr>
        <w:t>，含</w:t>
      </w:r>
      <w:r w:rsidRPr="00EE4E76">
        <w:rPr>
          <w:rFonts w:eastAsia="仿宋_GB2312"/>
          <w:color w:val="000000"/>
          <w:sz w:val="32"/>
          <w:szCs w:val="32"/>
        </w:rPr>
        <w:t>2024</w:t>
      </w:r>
      <w:r w:rsidRPr="00EE4E76">
        <w:rPr>
          <w:rFonts w:eastAsia="仿宋_GB2312"/>
          <w:color w:val="000000"/>
          <w:sz w:val="32"/>
          <w:szCs w:val="32"/>
        </w:rPr>
        <w:t>修改单）</w:t>
      </w:r>
      <w:r w:rsidRPr="00EE4E76">
        <w:rPr>
          <w:rFonts w:eastAsia="仿宋_GB2312" w:hint="eastAsia"/>
          <w:color w:val="000000"/>
          <w:sz w:val="32"/>
          <w:szCs w:val="32"/>
        </w:rPr>
        <w:t>表</w:t>
      </w:r>
      <w:r w:rsidRPr="00EE4E76">
        <w:rPr>
          <w:rFonts w:eastAsia="仿宋_GB2312" w:hint="eastAsia"/>
          <w:color w:val="000000"/>
          <w:sz w:val="32"/>
          <w:szCs w:val="32"/>
        </w:rPr>
        <w:t>1</w:t>
      </w:r>
      <w:r w:rsidRPr="00EE4E76">
        <w:rPr>
          <w:rFonts w:eastAsia="仿宋_GB2312" w:hint="eastAsia"/>
          <w:color w:val="000000"/>
          <w:sz w:val="32"/>
          <w:szCs w:val="32"/>
        </w:rPr>
        <w:t>中</w:t>
      </w:r>
      <w:r w:rsidRPr="00EE4E76">
        <w:rPr>
          <w:rFonts w:eastAsia="仿宋_GB2312"/>
          <w:color w:val="000000"/>
          <w:sz w:val="32"/>
          <w:szCs w:val="32"/>
        </w:rPr>
        <w:t>“</w:t>
      </w:r>
      <w:r w:rsidRPr="00EE4E76">
        <w:rPr>
          <w:rFonts w:eastAsia="仿宋_GB2312"/>
          <w:color w:val="000000"/>
          <w:sz w:val="32"/>
          <w:szCs w:val="32"/>
        </w:rPr>
        <w:t>直接排放</w:t>
      </w:r>
      <w:r w:rsidRPr="00EE4E76">
        <w:rPr>
          <w:rFonts w:eastAsia="仿宋_GB2312"/>
          <w:color w:val="000000"/>
          <w:sz w:val="32"/>
          <w:szCs w:val="32"/>
        </w:rPr>
        <w:t>”</w:t>
      </w:r>
      <w:r w:rsidRPr="00EE4E76">
        <w:rPr>
          <w:rFonts w:eastAsia="仿宋_GB2312"/>
          <w:color w:val="000000"/>
          <w:sz w:val="32"/>
          <w:szCs w:val="32"/>
        </w:rPr>
        <w:t>标准，生活污水中污染物达到《污水综合排放标准》（</w:t>
      </w:r>
      <w:r w:rsidRPr="00EE4E76">
        <w:rPr>
          <w:rFonts w:eastAsia="仿宋_GB2312"/>
          <w:color w:val="000000"/>
          <w:sz w:val="32"/>
          <w:szCs w:val="32"/>
        </w:rPr>
        <w:t>GB8978-1996</w:t>
      </w:r>
      <w:r w:rsidRPr="00EE4E76">
        <w:rPr>
          <w:rFonts w:eastAsia="仿宋_GB2312"/>
          <w:color w:val="000000"/>
          <w:sz w:val="32"/>
          <w:szCs w:val="32"/>
        </w:rPr>
        <w:t>）表</w:t>
      </w:r>
      <w:r w:rsidRPr="00EE4E76">
        <w:rPr>
          <w:rFonts w:eastAsia="仿宋_GB2312"/>
          <w:color w:val="000000"/>
          <w:sz w:val="32"/>
          <w:szCs w:val="32"/>
        </w:rPr>
        <w:t>4</w:t>
      </w:r>
      <w:r w:rsidRPr="00EE4E76">
        <w:rPr>
          <w:rFonts w:eastAsia="仿宋_GB2312"/>
          <w:color w:val="000000"/>
          <w:sz w:val="32"/>
          <w:szCs w:val="32"/>
        </w:rPr>
        <w:t>中三级标准、氨氮达到《污水排入城镇下水道水质标准》（</w:t>
      </w:r>
      <w:r w:rsidRPr="00EE4E76">
        <w:rPr>
          <w:rFonts w:eastAsia="仿宋_GB2312"/>
          <w:color w:val="000000"/>
          <w:sz w:val="32"/>
          <w:szCs w:val="32"/>
        </w:rPr>
        <w:t>GB/T31962-2015</w:t>
      </w:r>
      <w:r w:rsidRPr="00EE4E76">
        <w:rPr>
          <w:rFonts w:eastAsia="仿宋_GB2312"/>
          <w:color w:val="000000"/>
          <w:sz w:val="32"/>
          <w:szCs w:val="32"/>
        </w:rPr>
        <w:t>）表</w:t>
      </w:r>
      <w:r w:rsidRPr="00EE4E76">
        <w:rPr>
          <w:rFonts w:eastAsia="仿宋_GB2312"/>
          <w:color w:val="000000"/>
          <w:sz w:val="32"/>
          <w:szCs w:val="32"/>
        </w:rPr>
        <w:t>1</w:t>
      </w:r>
      <w:r w:rsidRPr="00EE4E76">
        <w:rPr>
          <w:rFonts w:eastAsia="仿宋_GB2312"/>
          <w:color w:val="000000"/>
          <w:sz w:val="32"/>
          <w:szCs w:val="32"/>
        </w:rPr>
        <w:t>中</w:t>
      </w:r>
      <w:r w:rsidRPr="00EE4E76">
        <w:rPr>
          <w:rFonts w:eastAsia="仿宋_GB2312"/>
          <w:color w:val="000000"/>
          <w:sz w:val="32"/>
          <w:szCs w:val="32"/>
        </w:rPr>
        <w:t>B</w:t>
      </w:r>
      <w:r w:rsidRPr="00EE4E76">
        <w:rPr>
          <w:rFonts w:eastAsia="仿宋_GB2312"/>
          <w:color w:val="000000"/>
          <w:sz w:val="32"/>
          <w:szCs w:val="32"/>
        </w:rPr>
        <w:t>级限值，废水</w:t>
      </w:r>
      <w:r w:rsidRPr="00EE4E76">
        <w:rPr>
          <w:rFonts w:eastAsia="仿宋_GB2312" w:hint="eastAsia"/>
          <w:color w:val="000000"/>
          <w:sz w:val="32"/>
          <w:szCs w:val="32"/>
        </w:rPr>
        <w:t>分别</w:t>
      </w:r>
      <w:r w:rsidRPr="00EE4E76">
        <w:rPr>
          <w:rFonts w:eastAsia="仿宋_GB2312"/>
          <w:color w:val="000000"/>
          <w:sz w:val="32"/>
          <w:szCs w:val="32"/>
        </w:rPr>
        <w:t>排入园区污水管网进入黄山市第一水质净化厂处理达标后排入</w:t>
      </w:r>
      <w:proofErr w:type="gramStart"/>
      <w:r w:rsidRPr="00EE4E76">
        <w:rPr>
          <w:rFonts w:eastAsia="仿宋_GB2312"/>
          <w:color w:val="000000"/>
          <w:sz w:val="32"/>
          <w:szCs w:val="32"/>
        </w:rPr>
        <w:t>渐江</w:t>
      </w:r>
      <w:proofErr w:type="gramEnd"/>
      <w:r w:rsidRPr="00EE4E76">
        <w:rPr>
          <w:rFonts w:eastAsia="仿宋_GB2312"/>
          <w:color w:val="000000"/>
          <w:sz w:val="32"/>
          <w:szCs w:val="32"/>
        </w:rPr>
        <w:t>。</w:t>
      </w:r>
    </w:p>
    <w:p w:rsidR="00EE4E76" w:rsidRPr="00EE4E76" w:rsidRDefault="00EE4E76" w:rsidP="00EE4E76">
      <w:pPr>
        <w:widowControl/>
        <w:spacing w:line="540" w:lineRule="exact"/>
        <w:ind w:firstLine="640"/>
        <w:rPr>
          <w:rFonts w:eastAsia="仿宋_GB2312"/>
          <w:bCs/>
          <w:color w:val="000000"/>
          <w:sz w:val="32"/>
          <w:szCs w:val="32"/>
        </w:rPr>
      </w:pPr>
      <w:r w:rsidRPr="00EE4E76">
        <w:rPr>
          <w:rFonts w:eastAsia="仿宋_GB2312"/>
          <w:color w:val="000000"/>
          <w:sz w:val="32"/>
          <w:szCs w:val="32"/>
        </w:rPr>
        <w:t>2</w:t>
      </w:r>
      <w:r w:rsidRPr="00EE4E76">
        <w:rPr>
          <w:rFonts w:eastAsia="仿宋_GB2312"/>
          <w:color w:val="000000"/>
          <w:sz w:val="32"/>
          <w:szCs w:val="32"/>
        </w:rPr>
        <w:t>、落实大气污染防治措施。</w:t>
      </w:r>
      <w:r w:rsidRPr="00EE4E76">
        <w:rPr>
          <w:rFonts w:eastAsia="仿宋_GB2312"/>
          <w:bCs/>
          <w:color w:val="000000"/>
          <w:sz w:val="32"/>
          <w:szCs w:val="32"/>
        </w:rPr>
        <w:t>项目应确保所在区域环境空气质量达到《环境空气质量标准》（</w:t>
      </w:r>
      <w:r w:rsidRPr="00EE4E76">
        <w:rPr>
          <w:rFonts w:eastAsia="仿宋_GB2312"/>
          <w:bCs/>
          <w:color w:val="000000"/>
          <w:sz w:val="32"/>
          <w:szCs w:val="32"/>
        </w:rPr>
        <w:t>GB 3095-2012</w:t>
      </w:r>
      <w:r w:rsidRPr="00EE4E76">
        <w:rPr>
          <w:rFonts w:eastAsia="仿宋_GB2312"/>
          <w:bCs/>
          <w:color w:val="000000"/>
          <w:sz w:val="32"/>
          <w:szCs w:val="32"/>
        </w:rPr>
        <w:t>及</w:t>
      </w:r>
      <w:r w:rsidRPr="00EE4E76">
        <w:rPr>
          <w:rFonts w:eastAsia="仿宋_GB2312"/>
          <w:bCs/>
          <w:color w:val="000000"/>
          <w:sz w:val="32"/>
          <w:szCs w:val="32"/>
        </w:rPr>
        <w:t>2018</w:t>
      </w:r>
      <w:r w:rsidRPr="00EE4E76">
        <w:rPr>
          <w:rFonts w:eastAsia="仿宋_GB2312"/>
          <w:bCs/>
          <w:color w:val="000000"/>
          <w:sz w:val="32"/>
          <w:szCs w:val="32"/>
        </w:rPr>
        <w:t>年修改单）中规定的二级浓度限值，非甲烷总烃参照执行《大气污染物综合排放标准详解》中的推荐值标准。</w:t>
      </w:r>
      <w:bookmarkStart w:id="0" w:name="OLE_LINK510"/>
      <w:bookmarkStart w:id="1" w:name="OLE_LINK160"/>
    </w:p>
    <w:p w:rsidR="00EE4E76" w:rsidRPr="00EE4E76" w:rsidRDefault="00EE4E76" w:rsidP="00EE4E76">
      <w:pPr>
        <w:widowControl/>
        <w:spacing w:line="540" w:lineRule="exact"/>
        <w:ind w:firstLine="640"/>
        <w:rPr>
          <w:rFonts w:eastAsia="仿宋_GB2312"/>
          <w:bCs/>
          <w:color w:val="000000"/>
          <w:sz w:val="32"/>
          <w:szCs w:val="32"/>
        </w:rPr>
      </w:pPr>
      <w:r w:rsidRPr="00EE4E76">
        <w:rPr>
          <w:rFonts w:eastAsia="仿宋_GB2312"/>
          <w:bCs/>
          <w:color w:val="000000"/>
          <w:sz w:val="32"/>
          <w:szCs w:val="32"/>
        </w:rPr>
        <w:t>项目注塑工序产生</w:t>
      </w:r>
      <w:r w:rsidRPr="00EE4E76">
        <w:rPr>
          <w:rFonts w:eastAsia="仿宋_GB2312" w:hint="eastAsia"/>
          <w:bCs/>
          <w:color w:val="000000"/>
          <w:sz w:val="32"/>
          <w:szCs w:val="32"/>
        </w:rPr>
        <w:t>的有机废气</w:t>
      </w:r>
      <w:r w:rsidRPr="00EE4E76">
        <w:rPr>
          <w:rFonts w:eastAsia="仿宋_GB2312"/>
          <w:bCs/>
          <w:color w:val="000000"/>
          <w:sz w:val="32"/>
          <w:szCs w:val="32"/>
        </w:rPr>
        <w:t>经</w:t>
      </w:r>
      <w:r w:rsidRPr="00EE4E76">
        <w:rPr>
          <w:rFonts w:eastAsia="仿宋_GB2312" w:hint="eastAsia"/>
          <w:bCs/>
          <w:color w:val="000000"/>
          <w:sz w:val="32"/>
          <w:szCs w:val="32"/>
        </w:rPr>
        <w:t>密闭罩</w:t>
      </w:r>
      <w:r w:rsidRPr="00EE4E76">
        <w:rPr>
          <w:rFonts w:eastAsia="仿宋_GB2312"/>
          <w:bCs/>
          <w:color w:val="000000"/>
          <w:sz w:val="32"/>
          <w:szCs w:val="32"/>
        </w:rPr>
        <w:t>收集</w:t>
      </w:r>
      <w:r w:rsidRPr="00EE4E76">
        <w:rPr>
          <w:rFonts w:eastAsia="仿宋_GB2312" w:hint="eastAsia"/>
          <w:bCs/>
          <w:color w:val="000000"/>
          <w:sz w:val="32"/>
          <w:szCs w:val="32"/>
        </w:rPr>
        <w:t>经</w:t>
      </w:r>
      <w:r w:rsidRPr="00EE4E76">
        <w:rPr>
          <w:rFonts w:eastAsia="仿宋_GB2312"/>
          <w:bCs/>
          <w:color w:val="000000"/>
          <w:sz w:val="32"/>
          <w:szCs w:val="32"/>
        </w:rPr>
        <w:t>两套</w:t>
      </w:r>
      <w:r w:rsidRPr="00EE4E76">
        <w:rPr>
          <w:rFonts w:eastAsia="仿宋_GB2312"/>
          <w:bCs/>
          <w:color w:val="000000"/>
          <w:sz w:val="32"/>
          <w:szCs w:val="32"/>
        </w:rPr>
        <w:t>“</w:t>
      </w:r>
      <w:r w:rsidRPr="00EE4E76">
        <w:rPr>
          <w:rFonts w:eastAsia="仿宋_GB2312"/>
          <w:bCs/>
          <w:color w:val="000000"/>
          <w:sz w:val="32"/>
          <w:szCs w:val="32"/>
        </w:rPr>
        <w:t>吸附浓缩脱附</w:t>
      </w:r>
      <w:r w:rsidRPr="00EE4E76">
        <w:rPr>
          <w:rFonts w:eastAsia="仿宋_GB2312"/>
          <w:bCs/>
          <w:color w:val="000000"/>
          <w:sz w:val="32"/>
          <w:szCs w:val="32"/>
        </w:rPr>
        <w:t>+</w:t>
      </w:r>
      <w:r w:rsidRPr="00EE4E76">
        <w:rPr>
          <w:rFonts w:eastAsia="仿宋_GB2312"/>
          <w:bCs/>
          <w:color w:val="000000"/>
          <w:sz w:val="32"/>
          <w:szCs w:val="32"/>
        </w:rPr>
        <w:t>催化燃烧装置</w:t>
      </w:r>
      <w:r w:rsidRPr="00EE4E76">
        <w:rPr>
          <w:rFonts w:eastAsia="仿宋_GB2312"/>
          <w:bCs/>
          <w:color w:val="000000"/>
          <w:sz w:val="32"/>
          <w:szCs w:val="32"/>
        </w:rPr>
        <w:t>”</w:t>
      </w:r>
      <w:r w:rsidRPr="00EE4E76">
        <w:rPr>
          <w:rFonts w:eastAsia="仿宋_GB2312"/>
          <w:bCs/>
          <w:color w:val="000000"/>
          <w:sz w:val="32"/>
          <w:szCs w:val="32"/>
        </w:rPr>
        <w:t>处理</w:t>
      </w:r>
      <w:r w:rsidRPr="00EE4E76">
        <w:rPr>
          <w:rFonts w:eastAsia="仿宋_GB2312" w:hint="eastAsia"/>
          <w:bCs/>
          <w:color w:val="000000"/>
          <w:sz w:val="32"/>
          <w:szCs w:val="32"/>
        </w:rPr>
        <w:t>、脱附废气经催化燃烧处理后</w:t>
      </w:r>
      <w:r w:rsidRPr="00EE4E76">
        <w:rPr>
          <w:rFonts w:eastAsia="仿宋_GB2312"/>
          <w:bCs/>
          <w:color w:val="000000"/>
          <w:sz w:val="32"/>
          <w:szCs w:val="32"/>
        </w:rPr>
        <w:t>分别通过两根不低于</w:t>
      </w:r>
      <w:r w:rsidRPr="00EE4E76">
        <w:rPr>
          <w:rFonts w:eastAsia="仿宋_GB2312"/>
          <w:bCs/>
          <w:color w:val="000000"/>
          <w:sz w:val="32"/>
          <w:szCs w:val="32"/>
        </w:rPr>
        <w:t>15m</w:t>
      </w:r>
      <w:r w:rsidRPr="00EE4E76">
        <w:rPr>
          <w:rFonts w:eastAsia="仿宋_GB2312"/>
          <w:bCs/>
          <w:color w:val="000000"/>
          <w:sz w:val="32"/>
          <w:szCs w:val="32"/>
        </w:rPr>
        <w:t>高排气筒排放；破碎工序产生</w:t>
      </w:r>
      <w:r w:rsidRPr="00EE4E76">
        <w:rPr>
          <w:rFonts w:eastAsia="仿宋_GB2312" w:hint="eastAsia"/>
          <w:bCs/>
          <w:color w:val="000000"/>
          <w:sz w:val="32"/>
          <w:szCs w:val="32"/>
        </w:rPr>
        <w:t>的</w:t>
      </w:r>
      <w:r w:rsidRPr="00EE4E76">
        <w:rPr>
          <w:rFonts w:eastAsia="仿宋_GB2312"/>
          <w:bCs/>
          <w:color w:val="000000"/>
          <w:sz w:val="32"/>
          <w:szCs w:val="32"/>
        </w:rPr>
        <w:t>粉尘经</w:t>
      </w:r>
      <w:r w:rsidRPr="00EE4E76">
        <w:rPr>
          <w:rFonts w:eastAsia="仿宋_GB2312" w:hint="eastAsia"/>
          <w:bCs/>
          <w:color w:val="000000"/>
          <w:sz w:val="32"/>
          <w:szCs w:val="32"/>
        </w:rPr>
        <w:t>密闭</w:t>
      </w:r>
      <w:r w:rsidRPr="00EE4E76">
        <w:rPr>
          <w:rFonts w:eastAsia="仿宋_GB2312"/>
          <w:bCs/>
          <w:color w:val="000000"/>
          <w:sz w:val="32"/>
          <w:szCs w:val="32"/>
        </w:rPr>
        <w:t>集气罩收集后</w:t>
      </w:r>
      <w:r w:rsidRPr="00EE4E76">
        <w:rPr>
          <w:rFonts w:eastAsia="仿宋_GB2312" w:hint="eastAsia"/>
          <w:bCs/>
          <w:color w:val="000000"/>
          <w:sz w:val="32"/>
          <w:szCs w:val="32"/>
        </w:rPr>
        <w:t>经</w:t>
      </w:r>
      <w:r w:rsidRPr="00EE4E76">
        <w:rPr>
          <w:rFonts w:eastAsia="仿宋_GB2312"/>
          <w:bCs/>
          <w:color w:val="000000"/>
          <w:sz w:val="32"/>
          <w:szCs w:val="32"/>
        </w:rPr>
        <w:t>布袋除尘器</w:t>
      </w:r>
      <w:r w:rsidRPr="00EE4E76">
        <w:rPr>
          <w:rFonts w:eastAsia="仿宋_GB2312" w:hint="eastAsia"/>
          <w:bCs/>
          <w:color w:val="000000"/>
          <w:sz w:val="32"/>
          <w:szCs w:val="32"/>
        </w:rPr>
        <w:t>处</w:t>
      </w:r>
      <w:r w:rsidRPr="00EE4E76">
        <w:rPr>
          <w:rFonts w:eastAsia="仿宋_GB2312"/>
          <w:bCs/>
          <w:color w:val="000000"/>
          <w:sz w:val="32"/>
          <w:szCs w:val="32"/>
        </w:rPr>
        <w:t>理后通过不低于</w:t>
      </w:r>
      <w:r w:rsidRPr="00EE4E76">
        <w:rPr>
          <w:rFonts w:eastAsia="仿宋_GB2312"/>
          <w:bCs/>
          <w:color w:val="000000"/>
          <w:sz w:val="32"/>
          <w:szCs w:val="32"/>
        </w:rPr>
        <w:t>15m</w:t>
      </w:r>
      <w:r w:rsidRPr="00EE4E76">
        <w:rPr>
          <w:rFonts w:eastAsia="仿宋_GB2312"/>
          <w:bCs/>
          <w:color w:val="000000"/>
          <w:sz w:val="32"/>
          <w:szCs w:val="32"/>
        </w:rPr>
        <w:t>高排气筒排放；食堂餐饮油烟经</w:t>
      </w:r>
      <w:r w:rsidRPr="00EE4E76">
        <w:rPr>
          <w:rFonts w:eastAsia="仿宋_GB2312" w:hint="eastAsia"/>
          <w:bCs/>
          <w:color w:val="000000"/>
          <w:sz w:val="32"/>
          <w:szCs w:val="32"/>
        </w:rPr>
        <w:t>集气罩收集后通过</w:t>
      </w:r>
      <w:r w:rsidRPr="00EE4E76">
        <w:rPr>
          <w:rFonts w:eastAsia="仿宋_GB2312"/>
          <w:bCs/>
          <w:color w:val="000000"/>
          <w:sz w:val="32"/>
          <w:szCs w:val="32"/>
        </w:rPr>
        <w:t>油烟净化器处理后高于屋顶排气筒排放。按要求建设规范化废气排放口。</w:t>
      </w:r>
    </w:p>
    <w:p w:rsidR="00EE4E76" w:rsidRPr="00EE4E76" w:rsidRDefault="00EE4E76" w:rsidP="00EE4E76">
      <w:pPr>
        <w:widowControl/>
        <w:spacing w:line="540" w:lineRule="exact"/>
        <w:ind w:firstLine="640"/>
        <w:rPr>
          <w:rFonts w:eastAsia="仿宋_GB2312"/>
          <w:bCs/>
          <w:color w:val="000000"/>
          <w:sz w:val="32"/>
          <w:szCs w:val="32"/>
        </w:rPr>
      </w:pPr>
      <w:r w:rsidRPr="00EE4E76">
        <w:rPr>
          <w:rFonts w:eastAsia="仿宋_GB2312"/>
          <w:bCs/>
          <w:color w:val="000000"/>
          <w:sz w:val="32"/>
          <w:szCs w:val="32"/>
        </w:rPr>
        <w:lastRenderedPageBreak/>
        <w:t>项目有组织排放的非甲烷总烃排放浓度及排放速率应达到《固定源挥发性有机物综合排放标准</w:t>
      </w:r>
      <w:r w:rsidRPr="00EE4E76">
        <w:rPr>
          <w:rFonts w:eastAsia="仿宋_GB2312"/>
          <w:bCs/>
          <w:color w:val="000000"/>
          <w:sz w:val="32"/>
          <w:szCs w:val="32"/>
        </w:rPr>
        <w:t xml:space="preserve"> </w:t>
      </w:r>
      <w:r w:rsidRPr="00EE4E76">
        <w:rPr>
          <w:rFonts w:eastAsia="仿宋_GB2312"/>
          <w:bCs/>
          <w:color w:val="000000"/>
          <w:sz w:val="32"/>
          <w:szCs w:val="32"/>
        </w:rPr>
        <w:t>第</w:t>
      </w:r>
      <w:r w:rsidRPr="00EE4E76">
        <w:rPr>
          <w:rFonts w:eastAsia="仿宋_GB2312"/>
          <w:bCs/>
          <w:color w:val="000000"/>
          <w:sz w:val="32"/>
          <w:szCs w:val="32"/>
        </w:rPr>
        <w:t>6</w:t>
      </w:r>
      <w:r w:rsidRPr="00EE4E76">
        <w:rPr>
          <w:rFonts w:eastAsia="仿宋_GB2312"/>
          <w:bCs/>
          <w:color w:val="000000"/>
          <w:sz w:val="32"/>
          <w:szCs w:val="32"/>
        </w:rPr>
        <w:t>部分：其他行业》（</w:t>
      </w:r>
      <w:r w:rsidRPr="00EE4E76">
        <w:rPr>
          <w:rFonts w:eastAsia="仿宋_GB2312"/>
          <w:bCs/>
          <w:color w:val="000000"/>
          <w:sz w:val="32"/>
          <w:szCs w:val="32"/>
        </w:rPr>
        <w:t>DB34/4812.6—2024</w:t>
      </w:r>
      <w:r w:rsidRPr="00EE4E76">
        <w:rPr>
          <w:rFonts w:eastAsia="仿宋_GB2312"/>
          <w:bCs/>
          <w:color w:val="000000"/>
          <w:sz w:val="32"/>
          <w:szCs w:val="32"/>
        </w:rPr>
        <w:t>）表</w:t>
      </w:r>
      <w:r w:rsidRPr="00EE4E76">
        <w:rPr>
          <w:rFonts w:eastAsia="仿宋_GB2312"/>
          <w:bCs/>
          <w:color w:val="000000"/>
          <w:sz w:val="32"/>
          <w:szCs w:val="32"/>
        </w:rPr>
        <w:t>1</w:t>
      </w:r>
      <w:r w:rsidRPr="00EE4E76">
        <w:rPr>
          <w:rFonts w:eastAsia="仿宋_GB2312"/>
          <w:bCs/>
          <w:color w:val="000000"/>
          <w:sz w:val="32"/>
          <w:szCs w:val="32"/>
        </w:rPr>
        <w:t>、表</w:t>
      </w:r>
      <w:r w:rsidRPr="00EE4E76">
        <w:rPr>
          <w:rFonts w:eastAsia="仿宋_GB2312"/>
          <w:bCs/>
          <w:color w:val="000000"/>
          <w:sz w:val="32"/>
          <w:szCs w:val="32"/>
        </w:rPr>
        <w:t>2</w:t>
      </w:r>
      <w:r w:rsidRPr="00EE4E76">
        <w:rPr>
          <w:rFonts w:eastAsia="仿宋_GB2312"/>
          <w:bCs/>
          <w:color w:val="000000"/>
          <w:sz w:val="32"/>
          <w:szCs w:val="32"/>
        </w:rPr>
        <w:t>中排放限值及管控要求；有组织排放的颗粒物排放浓度应达到《合成树脂工业污染物排放标准》（</w:t>
      </w:r>
      <w:r w:rsidRPr="00EE4E76">
        <w:rPr>
          <w:rFonts w:eastAsia="仿宋_GB2312"/>
          <w:bCs/>
          <w:color w:val="000000"/>
          <w:sz w:val="32"/>
          <w:szCs w:val="32"/>
        </w:rPr>
        <w:t>GB31572-2015</w:t>
      </w:r>
      <w:r w:rsidRPr="00EE4E76">
        <w:rPr>
          <w:rFonts w:eastAsia="仿宋_GB2312"/>
          <w:bCs/>
          <w:color w:val="000000"/>
          <w:sz w:val="32"/>
          <w:szCs w:val="32"/>
        </w:rPr>
        <w:t>及</w:t>
      </w:r>
      <w:r w:rsidRPr="00EE4E76">
        <w:rPr>
          <w:rFonts w:eastAsia="仿宋_GB2312"/>
          <w:bCs/>
          <w:color w:val="000000"/>
          <w:sz w:val="32"/>
          <w:szCs w:val="32"/>
        </w:rPr>
        <w:t>2024</w:t>
      </w:r>
      <w:r w:rsidRPr="00EE4E76">
        <w:rPr>
          <w:rFonts w:eastAsia="仿宋_GB2312"/>
          <w:bCs/>
          <w:color w:val="000000"/>
          <w:sz w:val="32"/>
          <w:szCs w:val="32"/>
        </w:rPr>
        <w:t>年修改单）表</w:t>
      </w:r>
      <w:r w:rsidRPr="00EE4E76">
        <w:rPr>
          <w:rFonts w:eastAsia="仿宋_GB2312"/>
          <w:bCs/>
          <w:color w:val="000000"/>
          <w:sz w:val="32"/>
          <w:szCs w:val="32"/>
        </w:rPr>
        <w:t>5</w:t>
      </w:r>
      <w:r w:rsidRPr="00EE4E76">
        <w:rPr>
          <w:rFonts w:eastAsia="仿宋_GB2312"/>
          <w:bCs/>
          <w:color w:val="000000"/>
          <w:sz w:val="32"/>
          <w:szCs w:val="32"/>
        </w:rPr>
        <w:t>中标准限值及管控要求</w:t>
      </w:r>
      <w:r w:rsidRPr="00EE4E76">
        <w:rPr>
          <w:rFonts w:eastAsia="仿宋_GB2312" w:hint="eastAsia"/>
          <w:bCs/>
          <w:color w:val="000000"/>
          <w:sz w:val="32"/>
          <w:szCs w:val="32"/>
        </w:rPr>
        <w:t>；</w:t>
      </w:r>
      <w:r w:rsidRPr="00EE4E76">
        <w:rPr>
          <w:rFonts w:eastAsia="仿宋_GB2312"/>
          <w:bCs/>
          <w:color w:val="000000"/>
          <w:sz w:val="32"/>
          <w:szCs w:val="32"/>
        </w:rPr>
        <w:t>企业边界无组织排放的非甲烷总烃、颗粒物排放浓度应达到《合成树脂工业污染物排放标准》（</w:t>
      </w:r>
      <w:r w:rsidRPr="00EE4E76">
        <w:rPr>
          <w:rFonts w:eastAsia="仿宋_GB2312"/>
          <w:bCs/>
          <w:color w:val="000000"/>
          <w:sz w:val="32"/>
          <w:szCs w:val="32"/>
        </w:rPr>
        <w:t>GB31572-2015</w:t>
      </w:r>
      <w:r w:rsidRPr="00EE4E76">
        <w:rPr>
          <w:rFonts w:eastAsia="仿宋_GB2312"/>
          <w:bCs/>
          <w:color w:val="000000"/>
          <w:sz w:val="32"/>
          <w:szCs w:val="32"/>
        </w:rPr>
        <w:t>，含</w:t>
      </w:r>
      <w:r w:rsidRPr="00EE4E76">
        <w:rPr>
          <w:rFonts w:eastAsia="仿宋_GB2312"/>
          <w:bCs/>
          <w:color w:val="000000"/>
          <w:sz w:val="32"/>
          <w:szCs w:val="32"/>
        </w:rPr>
        <w:t>2024</w:t>
      </w:r>
      <w:r w:rsidRPr="00EE4E76">
        <w:rPr>
          <w:rFonts w:eastAsia="仿宋_GB2312"/>
          <w:bCs/>
          <w:color w:val="000000"/>
          <w:sz w:val="32"/>
          <w:szCs w:val="32"/>
        </w:rPr>
        <w:t>年修改单）表</w:t>
      </w:r>
      <w:r w:rsidRPr="00EE4E76">
        <w:rPr>
          <w:rFonts w:eastAsia="仿宋_GB2312"/>
          <w:bCs/>
          <w:color w:val="000000"/>
          <w:sz w:val="32"/>
          <w:szCs w:val="32"/>
        </w:rPr>
        <w:t>9</w:t>
      </w:r>
      <w:r w:rsidRPr="00EE4E76">
        <w:rPr>
          <w:rFonts w:eastAsia="仿宋_GB2312"/>
          <w:bCs/>
          <w:color w:val="000000"/>
          <w:sz w:val="32"/>
          <w:szCs w:val="32"/>
        </w:rPr>
        <w:t>浓度限值；厂区内非甲烷总烃无组织排放浓度应达到《固定源挥发性有机物综合排放标准</w:t>
      </w:r>
      <w:r w:rsidRPr="00EE4E76">
        <w:rPr>
          <w:rFonts w:eastAsia="仿宋_GB2312"/>
          <w:bCs/>
          <w:color w:val="000000"/>
          <w:sz w:val="32"/>
          <w:szCs w:val="32"/>
        </w:rPr>
        <w:t xml:space="preserve"> </w:t>
      </w:r>
      <w:r w:rsidRPr="00EE4E76">
        <w:rPr>
          <w:rFonts w:eastAsia="仿宋_GB2312"/>
          <w:bCs/>
          <w:color w:val="000000"/>
          <w:sz w:val="32"/>
          <w:szCs w:val="32"/>
        </w:rPr>
        <w:t>第</w:t>
      </w:r>
      <w:r w:rsidRPr="00EE4E76">
        <w:rPr>
          <w:rFonts w:eastAsia="仿宋_GB2312"/>
          <w:bCs/>
          <w:color w:val="000000"/>
          <w:sz w:val="32"/>
          <w:szCs w:val="32"/>
        </w:rPr>
        <w:t>6</w:t>
      </w:r>
      <w:r w:rsidRPr="00EE4E76">
        <w:rPr>
          <w:rFonts w:eastAsia="仿宋_GB2312"/>
          <w:bCs/>
          <w:color w:val="000000"/>
          <w:sz w:val="32"/>
          <w:szCs w:val="32"/>
        </w:rPr>
        <w:t>部分：其他行业》（</w:t>
      </w:r>
      <w:r w:rsidRPr="00EE4E76">
        <w:rPr>
          <w:rFonts w:eastAsia="仿宋_GB2312"/>
          <w:bCs/>
          <w:color w:val="000000"/>
          <w:sz w:val="32"/>
          <w:szCs w:val="32"/>
        </w:rPr>
        <w:t>DB34/4812.6—2024</w:t>
      </w:r>
      <w:r w:rsidRPr="00EE4E76">
        <w:rPr>
          <w:rFonts w:eastAsia="仿宋_GB2312"/>
          <w:bCs/>
          <w:color w:val="000000"/>
          <w:sz w:val="32"/>
          <w:szCs w:val="32"/>
        </w:rPr>
        <w:t>）表</w:t>
      </w:r>
      <w:r w:rsidRPr="00EE4E76">
        <w:rPr>
          <w:rFonts w:eastAsia="仿宋_GB2312"/>
          <w:bCs/>
          <w:color w:val="000000"/>
          <w:sz w:val="32"/>
          <w:szCs w:val="32"/>
        </w:rPr>
        <w:t>4</w:t>
      </w:r>
      <w:r w:rsidRPr="00EE4E76">
        <w:rPr>
          <w:rFonts w:eastAsia="仿宋_GB2312"/>
          <w:bCs/>
          <w:color w:val="000000"/>
          <w:sz w:val="32"/>
          <w:szCs w:val="32"/>
        </w:rPr>
        <w:t>中排放限值及管控要求；臭气浓度排放应达到《恶臭污染物排放标准》（</w:t>
      </w:r>
      <w:r w:rsidRPr="00EE4E76">
        <w:rPr>
          <w:rFonts w:eastAsia="仿宋_GB2312"/>
          <w:bCs/>
          <w:color w:val="000000"/>
          <w:sz w:val="32"/>
          <w:szCs w:val="32"/>
        </w:rPr>
        <w:t>GB14554-93</w:t>
      </w:r>
      <w:r w:rsidRPr="00EE4E76">
        <w:rPr>
          <w:rFonts w:eastAsia="仿宋_GB2312"/>
          <w:bCs/>
          <w:color w:val="000000"/>
          <w:sz w:val="32"/>
          <w:szCs w:val="32"/>
        </w:rPr>
        <w:t>）表</w:t>
      </w:r>
      <w:r w:rsidRPr="00EE4E76">
        <w:rPr>
          <w:rFonts w:eastAsia="仿宋_GB2312"/>
          <w:bCs/>
          <w:color w:val="000000"/>
          <w:sz w:val="32"/>
          <w:szCs w:val="32"/>
        </w:rPr>
        <w:t>1</w:t>
      </w:r>
      <w:r w:rsidRPr="00EE4E76">
        <w:rPr>
          <w:rFonts w:eastAsia="仿宋_GB2312"/>
          <w:bCs/>
          <w:color w:val="000000"/>
          <w:sz w:val="32"/>
          <w:szCs w:val="32"/>
        </w:rPr>
        <w:t>、表</w:t>
      </w:r>
      <w:r w:rsidRPr="00EE4E76">
        <w:rPr>
          <w:rFonts w:eastAsia="仿宋_GB2312"/>
          <w:bCs/>
          <w:color w:val="000000"/>
          <w:sz w:val="32"/>
          <w:szCs w:val="32"/>
        </w:rPr>
        <w:t>2</w:t>
      </w:r>
      <w:r w:rsidRPr="00EE4E76">
        <w:rPr>
          <w:rFonts w:eastAsia="仿宋_GB2312"/>
          <w:bCs/>
          <w:color w:val="000000"/>
          <w:sz w:val="32"/>
          <w:szCs w:val="32"/>
        </w:rPr>
        <w:t>中相应限值；食堂油烟排放浓度应达到《饮食业油烟排放标准（试行）》（</w:t>
      </w:r>
      <w:r w:rsidRPr="00EE4E76">
        <w:rPr>
          <w:rFonts w:eastAsia="仿宋_GB2312"/>
          <w:bCs/>
          <w:color w:val="000000"/>
          <w:sz w:val="32"/>
          <w:szCs w:val="32"/>
        </w:rPr>
        <w:t>GB18483-2001</w:t>
      </w:r>
      <w:r w:rsidRPr="00EE4E76">
        <w:rPr>
          <w:rFonts w:eastAsia="仿宋_GB2312"/>
          <w:bCs/>
          <w:color w:val="000000"/>
          <w:sz w:val="32"/>
          <w:szCs w:val="32"/>
        </w:rPr>
        <w:t>）表</w:t>
      </w:r>
      <w:r w:rsidRPr="00EE4E76">
        <w:rPr>
          <w:rFonts w:eastAsia="仿宋_GB2312"/>
          <w:bCs/>
          <w:color w:val="000000"/>
          <w:sz w:val="32"/>
          <w:szCs w:val="32"/>
        </w:rPr>
        <w:t>2</w:t>
      </w:r>
      <w:r w:rsidRPr="00EE4E76">
        <w:rPr>
          <w:rFonts w:eastAsia="仿宋_GB2312"/>
          <w:bCs/>
          <w:color w:val="000000"/>
          <w:sz w:val="32"/>
          <w:szCs w:val="32"/>
        </w:rPr>
        <w:t>中相应限值。</w:t>
      </w:r>
    </w:p>
    <w:bookmarkEnd w:id="0"/>
    <w:bookmarkEnd w:id="1"/>
    <w:p w:rsidR="00EE4E76" w:rsidRPr="00EE4E76" w:rsidRDefault="00EE4E76" w:rsidP="00EE4E76">
      <w:pPr>
        <w:widowControl/>
        <w:spacing w:line="540" w:lineRule="exact"/>
        <w:ind w:firstLineChars="200" w:firstLine="640"/>
        <w:rPr>
          <w:rFonts w:eastAsia="仿宋_GB2312"/>
          <w:color w:val="000000"/>
          <w:sz w:val="32"/>
          <w:szCs w:val="32"/>
        </w:rPr>
      </w:pPr>
      <w:r w:rsidRPr="00EE4E76">
        <w:rPr>
          <w:rFonts w:eastAsia="仿宋_GB2312"/>
          <w:color w:val="000000"/>
          <w:sz w:val="32"/>
          <w:szCs w:val="32"/>
        </w:rPr>
        <w:t>项目东北厂界外</w:t>
      </w:r>
      <w:r w:rsidRPr="00EE4E76">
        <w:rPr>
          <w:rFonts w:eastAsia="仿宋_GB2312"/>
          <w:color w:val="000000"/>
          <w:sz w:val="32"/>
          <w:szCs w:val="32"/>
        </w:rPr>
        <w:t>90m</w:t>
      </w:r>
      <w:r w:rsidRPr="00EE4E76">
        <w:rPr>
          <w:rFonts w:eastAsia="仿宋_GB2312"/>
          <w:color w:val="000000"/>
          <w:sz w:val="32"/>
          <w:szCs w:val="32"/>
        </w:rPr>
        <w:t>、西侧厂界外</w:t>
      </w:r>
      <w:r w:rsidRPr="00EE4E76">
        <w:rPr>
          <w:rFonts w:eastAsia="仿宋_GB2312"/>
          <w:color w:val="000000"/>
          <w:sz w:val="32"/>
          <w:szCs w:val="32"/>
        </w:rPr>
        <w:t>45m</w:t>
      </w:r>
      <w:r w:rsidRPr="00EE4E76">
        <w:rPr>
          <w:rFonts w:eastAsia="仿宋_GB2312" w:hint="eastAsia"/>
          <w:color w:val="000000"/>
          <w:sz w:val="32"/>
          <w:szCs w:val="32"/>
        </w:rPr>
        <w:t>为本项目</w:t>
      </w:r>
      <w:r w:rsidRPr="00EE4E76">
        <w:rPr>
          <w:rFonts w:eastAsia="仿宋_GB2312"/>
          <w:color w:val="000000"/>
          <w:sz w:val="32"/>
          <w:szCs w:val="32"/>
        </w:rPr>
        <w:t>环境防护距离</w:t>
      </w:r>
      <w:r w:rsidRPr="00EE4E76">
        <w:rPr>
          <w:rFonts w:eastAsia="仿宋_GB2312" w:hint="eastAsia"/>
          <w:color w:val="000000"/>
          <w:sz w:val="32"/>
          <w:szCs w:val="32"/>
        </w:rPr>
        <w:t>。</w:t>
      </w:r>
      <w:r w:rsidRPr="00EE4E76">
        <w:rPr>
          <w:rFonts w:eastAsia="仿宋_GB2312"/>
          <w:color w:val="000000"/>
          <w:sz w:val="32"/>
          <w:szCs w:val="32"/>
        </w:rPr>
        <w:t>该环境防护距离范围内不得有医院、学校、居民住宅</w:t>
      </w:r>
      <w:r w:rsidRPr="00EE4E76">
        <w:rPr>
          <w:rFonts w:eastAsia="仿宋_GB2312" w:hint="eastAsia"/>
          <w:color w:val="000000"/>
          <w:sz w:val="32"/>
          <w:szCs w:val="32"/>
        </w:rPr>
        <w:t>、食品企业</w:t>
      </w:r>
      <w:r w:rsidRPr="00EE4E76">
        <w:rPr>
          <w:rFonts w:eastAsia="仿宋_GB2312"/>
          <w:color w:val="000000"/>
          <w:sz w:val="32"/>
          <w:szCs w:val="32"/>
        </w:rPr>
        <w:t>等环境敏感建筑物。</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3</w:t>
      </w:r>
      <w:r w:rsidRPr="00EE4E76">
        <w:rPr>
          <w:rFonts w:eastAsia="仿宋_GB2312"/>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废润滑油、废液压油及废油桶、废活性炭、废催化剂等</w:t>
      </w:r>
      <w:r w:rsidRPr="00EE4E76">
        <w:rPr>
          <w:rFonts w:eastAsia="仿宋_GB2312" w:hint="eastAsia"/>
          <w:color w:val="000000"/>
          <w:sz w:val="32"/>
          <w:szCs w:val="32"/>
        </w:rPr>
        <w:t>危险废物</w:t>
      </w:r>
      <w:r w:rsidRPr="00EE4E76">
        <w:rPr>
          <w:rFonts w:eastAsia="仿宋_GB2312"/>
          <w:color w:val="000000"/>
          <w:sz w:val="32"/>
          <w:szCs w:val="32"/>
        </w:rPr>
        <w:t>必须按照《中华人民共和国固体废物污染环境防治法》中的特别规定和《危险废物贮存污染控制标准》</w:t>
      </w:r>
      <w:r w:rsidRPr="00EE4E76">
        <w:rPr>
          <w:rFonts w:eastAsia="仿宋_GB2312"/>
          <w:color w:val="000000"/>
          <w:sz w:val="32"/>
          <w:szCs w:val="32"/>
        </w:rPr>
        <w:lastRenderedPageBreak/>
        <w:t>（</w:t>
      </w:r>
      <w:r w:rsidRPr="00EE4E76">
        <w:rPr>
          <w:rFonts w:eastAsia="仿宋_GB2312"/>
          <w:color w:val="000000"/>
          <w:sz w:val="32"/>
          <w:szCs w:val="32"/>
        </w:rPr>
        <w:t>GB18597-2023</w:t>
      </w:r>
      <w:r w:rsidRPr="00EE4E76">
        <w:rPr>
          <w:rFonts w:eastAsia="仿宋_GB2312"/>
          <w:color w:val="000000"/>
          <w:sz w:val="32"/>
          <w:szCs w:val="32"/>
        </w:rPr>
        <w:t>）的要求，配套专用危险废物临时储存设施，配备专用储存容器进行收集，委托有资质的专业机构对其进行处置，并做好处置记录，不得随意处置。应制</w:t>
      </w:r>
      <w:proofErr w:type="gramStart"/>
      <w:r w:rsidRPr="00EE4E76">
        <w:rPr>
          <w:rFonts w:eastAsia="仿宋_GB2312"/>
          <w:color w:val="000000"/>
          <w:sz w:val="32"/>
          <w:szCs w:val="32"/>
        </w:rPr>
        <w:t>定危险</w:t>
      </w:r>
      <w:proofErr w:type="gramEnd"/>
      <w:r w:rsidRPr="00EE4E76">
        <w:rPr>
          <w:rFonts w:eastAsia="仿宋_GB2312"/>
          <w:color w:val="000000"/>
          <w:sz w:val="32"/>
          <w:szCs w:val="32"/>
        </w:rPr>
        <w:t>废物管理计划，并将管理计划及危险废物管理有关资料向环境保护行政主管部门申报、备案。</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4</w:t>
      </w:r>
      <w:r w:rsidRPr="00EE4E76">
        <w:rPr>
          <w:rFonts w:eastAsia="仿宋_GB2312"/>
          <w:color w:val="000000"/>
          <w:sz w:val="32"/>
          <w:szCs w:val="32"/>
        </w:rPr>
        <w:t>、做好地下水、土壤污染防治工作。严格落实《报告表》中分区防渗重点污染防治区防渗措施和其它区域的一般防渗措施，确保地下水环境质量达到《地下水质量标准》（</w:t>
      </w:r>
      <w:r w:rsidRPr="00EE4E76">
        <w:rPr>
          <w:rFonts w:eastAsia="仿宋_GB2312"/>
          <w:color w:val="000000"/>
          <w:sz w:val="32"/>
          <w:szCs w:val="32"/>
        </w:rPr>
        <w:t>GB/T14848-2017</w:t>
      </w:r>
      <w:r w:rsidRPr="00EE4E76">
        <w:rPr>
          <w:rFonts w:eastAsia="仿宋_GB2312"/>
          <w:color w:val="000000"/>
          <w:sz w:val="32"/>
          <w:szCs w:val="32"/>
        </w:rPr>
        <w:t>）中的</w:t>
      </w:r>
      <w:r w:rsidRPr="00EE4E76">
        <w:rPr>
          <w:rFonts w:ascii="宋体" w:hAnsi="宋体" w:cs="宋体" w:hint="eastAsia"/>
          <w:color w:val="000000"/>
          <w:sz w:val="32"/>
          <w:szCs w:val="32"/>
        </w:rPr>
        <w:t>Ⅲ</w:t>
      </w:r>
      <w:r w:rsidRPr="00EE4E76">
        <w:rPr>
          <w:rFonts w:eastAsia="仿宋_GB2312"/>
          <w:color w:val="000000"/>
          <w:sz w:val="32"/>
          <w:szCs w:val="32"/>
        </w:rPr>
        <w:t>类标准和建设用地达到《土壤环境质量标准</w:t>
      </w:r>
      <w:r w:rsidRPr="00EE4E76">
        <w:rPr>
          <w:rFonts w:eastAsia="仿宋_GB2312"/>
          <w:color w:val="000000"/>
          <w:sz w:val="32"/>
          <w:szCs w:val="32"/>
        </w:rPr>
        <w:t xml:space="preserve"> </w:t>
      </w:r>
      <w:r w:rsidRPr="00EE4E76">
        <w:rPr>
          <w:rFonts w:eastAsia="仿宋_GB2312"/>
          <w:color w:val="000000"/>
          <w:sz w:val="32"/>
          <w:szCs w:val="32"/>
        </w:rPr>
        <w:t>建设用地土壤污染风险管控标准（试行）》（</w:t>
      </w:r>
      <w:r w:rsidRPr="00EE4E76">
        <w:rPr>
          <w:rFonts w:eastAsia="仿宋_GB2312"/>
          <w:color w:val="000000"/>
          <w:sz w:val="32"/>
          <w:szCs w:val="32"/>
        </w:rPr>
        <w:t>GB36600-2018</w:t>
      </w:r>
      <w:r w:rsidRPr="00EE4E76">
        <w:rPr>
          <w:rFonts w:eastAsia="仿宋_GB2312"/>
          <w:color w:val="000000"/>
          <w:sz w:val="32"/>
          <w:szCs w:val="32"/>
        </w:rPr>
        <w:t>）表</w:t>
      </w:r>
      <w:r w:rsidRPr="00EE4E76">
        <w:rPr>
          <w:rFonts w:eastAsia="仿宋_GB2312"/>
          <w:color w:val="000000"/>
          <w:sz w:val="32"/>
          <w:szCs w:val="32"/>
        </w:rPr>
        <w:t>1</w:t>
      </w:r>
      <w:r w:rsidRPr="00EE4E76">
        <w:rPr>
          <w:rFonts w:eastAsia="仿宋_GB2312"/>
          <w:color w:val="000000"/>
          <w:sz w:val="32"/>
          <w:szCs w:val="32"/>
        </w:rPr>
        <w:t>中第二类用地筛选值标准，防止地下水、土壤受到污染。</w:t>
      </w:r>
    </w:p>
    <w:p w:rsidR="00EE4E76" w:rsidRPr="00EE4E76" w:rsidRDefault="00EE4E76" w:rsidP="00EE4E76">
      <w:pPr>
        <w:spacing w:line="540" w:lineRule="exact"/>
        <w:ind w:firstLineChars="200" w:firstLine="640"/>
        <w:rPr>
          <w:rFonts w:eastAsia="仿宋_GB2312"/>
          <w:color w:val="000000"/>
          <w:sz w:val="32"/>
          <w:szCs w:val="32"/>
        </w:rPr>
      </w:pPr>
      <w:r w:rsidRPr="00EE4E76">
        <w:rPr>
          <w:rFonts w:eastAsia="仿宋_GB2312"/>
          <w:color w:val="000000"/>
          <w:sz w:val="32"/>
          <w:szCs w:val="32"/>
        </w:rPr>
        <w:t>5</w:t>
      </w:r>
      <w:r w:rsidRPr="00EE4E76">
        <w:rPr>
          <w:rFonts w:eastAsia="仿宋_GB2312"/>
          <w:color w:val="000000"/>
          <w:sz w:val="32"/>
          <w:szCs w:val="32"/>
        </w:rPr>
        <w:t>、落实噪声污染防治措施。优先选用低噪声设备，对各类噪声</w:t>
      </w:r>
      <w:proofErr w:type="gramStart"/>
      <w:r w:rsidRPr="00EE4E76">
        <w:rPr>
          <w:rFonts w:eastAsia="仿宋_GB2312"/>
          <w:color w:val="000000"/>
          <w:sz w:val="32"/>
          <w:szCs w:val="32"/>
        </w:rPr>
        <w:t>源采取</w:t>
      </w:r>
      <w:proofErr w:type="gramEnd"/>
      <w:r w:rsidRPr="00EE4E76">
        <w:rPr>
          <w:rFonts w:eastAsia="仿宋_GB2312"/>
          <w:color w:val="000000"/>
          <w:sz w:val="32"/>
          <w:szCs w:val="32"/>
        </w:rPr>
        <w:t>必要的隔声、减振、消声、降噪措施，确保项目生产过程中西北、西南、东南侧厂界昼夜噪声排放达到《工业企业厂界环境噪声排放标准》（</w:t>
      </w:r>
      <w:r w:rsidRPr="00EE4E76">
        <w:rPr>
          <w:rFonts w:eastAsia="仿宋_GB2312"/>
          <w:color w:val="000000"/>
          <w:sz w:val="32"/>
          <w:szCs w:val="32"/>
        </w:rPr>
        <w:t>GB12348-2008</w:t>
      </w:r>
      <w:r w:rsidRPr="00EE4E76">
        <w:rPr>
          <w:rFonts w:eastAsia="仿宋_GB2312"/>
          <w:color w:val="000000"/>
          <w:sz w:val="32"/>
          <w:szCs w:val="32"/>
        </w:rPr>
        <w:t>）中</w:t>
      </w:r>
      <w:r w:rsidRPr="00EE4E76">
        <w:rPr>
          <w:rFonts w:eastAsia="仿宋_GB2312"/>
          <w:color w:val="000000"/>
          <w:sz w:val="32"/>
          <w:szCs w:val="32"/>
        </w:rPr>
        <w:t>4</w:t>
      </w:r>
      <w:r w:rsidRPr="00EE4E76">
        <w:rPr>
          <w:rFonts w:eastAsia="仿宋_GB2312"/>
          <w:color w:val="000000"/>
          <w:sz w:val="32"/>
          <w:szCs w:val="32"/>
        </w:rPr>
        <w:t>类标准，东北侧厂界噪声排放达到《工业企业厂界环境噪声排放标准》（</w:t>
      </w:r>
      <w:r w:rsidRPr="00EE4E76">
        <w:rPr>
          <w:rFonts w:eastAsia="仿宋_GB2312"/>
          <w:color w:val="000000"/>
          <w:sz w:val="32"/>
          <w:szCs w:val="32"/>
        </w:rPr>
        <w:t>GB12348-2008</w:t>
      </w:r>
      <w:r w:rsidRPr="00EE4E76">
        <w:rPr>
          <w:rFonts w:eastAsia="仿宋_GB2312"/>
          <w:color w:val="000000"/>
          <w:sz w:val="32"/>
          <w:szCs w:val="32"/>
        </w:rPr>
        <w:t>）中</w:t>
      </w:r>
      <w:r w:rsidRPr="00EE4E76">
        <w:rPr>
          <w:rFonts w:eastAsia="仿宋_GB2312"/>
          <w:color w:val="000000"/>
          <w:sz w:val="32"/>
          <w:szCs w:val="32"/>
        </w:rPr>
        <w:t>3</w:t>
      </w:r>
      <w:r w:rsidRPr="00EE4E76">
        <w:rPr>
          <w:rFonts w:eastAsia="仿宋_GB2312"/>
          <w:color w:val="000000"/>
          <w:sz w:val="32"/>
          <w:szCs w:val="32"/>
        </w:rPr>
        <w:t>类标准的限值要求。</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6</w:t>
      </w:r>
      <w:r w:rsidRPr="00EE4E76">
        <w:rPr>
          <w:rFonts w:eastAsia="仿宋_GB2312"/>
          <w:color w:val="000000"/>
          <w:sz w:val="32"/>
          <w:szCs w:val="32"/>
        </w:rPr>
        <w:t>、做好项目的环境风险防范工作。建立环境风险应急管理体系，根据项目的建设内容按规定编制突发环境事件应急预案，保证防范环境风险配套设施的落实；在生产中要严格执行防范环境风险事故的制度和措施，做好运输、贮存和生产等环节的环境风险管理；出现事故隐患等环境危害事件，</w:t>
      </w:r>
      <w:r w:rsidRPr="00EE4E76">
        <w:rPr>
          <w:rFonts w:eastAsia="仿宋_GB2312"/>
          <w:color w:val="000000"/>
          <w:sz w:val="32"/>
          <w:szCs w:val="32"/>
        </w:rPr>
        <w:lastRenderedPageBreak/>
        <w:t>应立即按照突发环境事件应急预案处置，包括停止生产，并及时向生态环境部门及相关部门报告。</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7</w:t>
      </w:r>
      <w:r w:rsidRPr="00EE4E76">
        <w:rPr>
          <w:rFonts w:eastAsia="仿宋_GB2312"/>
          <w:color w:val="000000"/>
          <w:sz w:val="32"/>
          <w:szCs w:val="32"/>
        </w:rPr>
        <w:t>、建立健全环境管理规章制度，设立环境管理机构，确定专人负责环保工作。加强对污染治理设施的管理和维护，确保污染治理设施正常运行，污染物稳定达标排放。</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8</w:t>
      </w:r>
      <w:r w:rsidRPr="00EE4E76">
        <w:rPr>
          <w:rFonts w:eastAsia="仿宋_GB2312"/>
          <w:color w:val="000000"/>
          <w:sz w:val="32"/>
          <w:szCs w:val="32"/>
        </w:rPr>
        <w:t>、施工期应按《报告表》要求及相关规定落实废气、废水、噪声等污染防治措施，做好固体废物管理，确保施工期污染物达标排放。</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三、项目应采用先进适用的工艺技术和装备，单位产品物耗、能耗、水耗、污染物排放量、资源综合利用等应达到行业先进水平，减少碳和污染物排放。</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EE4E76">
        <w:rPr>
          <w:rFonts w:eastAsia="仿宋_GB2312"/>
          <w:color w:val="000000"/>
          <w:sz w:val="32"/>
          <w:szCs w:val="32"/>
        </w:rPr>
        <w:t>“</w:t>
      </w:r>
      <w:r w:rsidRPr="00EE4E76">
        <w:rPr>
          <w:rFonts w:eastAsia="仿宋_GB2312"/>
          <w:color w:val="000000"/>
          <w:sz w:val="32"/>
          <w:szCs w:val="32"/>
        </w:rPr>
        <w:t>三同时</w:t>
      </w:r>
      <w:r w:rsidRPr="00EE4E76">
        <w:rPr>
          <w:rFonts w:eastAsia="仿宋_GB2312"/>
          <w:color w:val="000000"/>
          <w:sz w:val="32"/>
          <w:szCs w:val="32"/>
        </w:rPr>
        <w:t>”</w:t>
      </w:r>
      <w:r w:rsidRPr="00EE4E76">
        <w:rPr>
          <w:rFonts w:eastAsia="仿宋_GB2312"/>
          <w:color w:val="000000"/>
          <w:sz w:val="32"/>
          <w:szCs w:val="32"/>
        </w:rPr>
        <w:t>有关要求，委托有资质的设计单位进行正规设计。对活性炭吸附装置、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EE4E76">
        <w:rPr>
          <w:rFonts w:eastAsia="仿宋_GB2312"/>
          <w:color w:val="000000"/>
          <w:sz w:val="32"/>
          <w:szCs w:val="32"/>
        </w:rPr>
        <w:t>联锁</w:t>
      </w:r>
      <w:proofErr w:type="gramEnd"/>
      <w:r w:rsidRPr="00EE4E76">
        <w:rPr>
          <w:rFonts w:eastAsia="仿宋_GB2312"/>
          <w:color w:val="000000"/>
          <w:sz w:val="32"/>
          <w:szCs w:val="32"/>
        </w:rPr>
        <w:t>保护装置，做好安全防范。</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五、建设项目必须严格执行环境保护</w:t>
      </w:r>
      <w:r w:rsidRPr="00EE4E76">
        <w:rPr>
          <w:rFonts w:eastAsia="仿宋_GB2312"/>
          <w:color w:val="000000"/>
          <w:sz w:val="32"/>
          <w:szCs w:val="32"/>
        </w:rPr>
        <w:t>“</w:t>
      </w:r>
      <w:r w:rsidRPr="00EE4E76">
        <w:rPr>
          <w:rFonts w:eastAsia="仿宋_GB2312"/>
          <w:color w:val="000000"/>
          <w:sz w:val="32"/>
          <w:szCs w:val="32"/>
        </w:rPr>
        <w:t>三同时</w:t>
      </w:r>
      <w:r w:rsidRPr="00EE4E76">
        <w:rPr>
          <w:rFonts w:eastAsia="仿宋_GB2312"/>
          <w:color w:val="000000"/>
          <w:sz w:val="32"/>
          <w:szCs w:val="32"/>
        </w:rPr>
        <w:t>”</w:t>
      </w:r>
      <w:r w:rsidRPr="00EE4E76">
        <w:rPr>
          <w:rFonts w:eastAsia="仿宋_GB2312"/>
          <w:color w:val="000000"/>
          <w:sz w:val="32"/>
          <w:szCs w:val="32"/>
        </w:rPr>
        <w:t>制度。项目规划设计应同步落实防治环境污染和生态破坏措施设计，保证环境保护设施投入。环保设施建设必须纳入施工合同，保证环保设施建设进度和资金。</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lastRenderedPageBreak/>
        <w:t>六、《报告表》经批准后，如项目的性质、规模、地点、采用的生产工艺或防治污染的措施发生重大变动的，应依法重新报批项目的环境影响评价文件。超过五年方决定该项目开工建设的，应依法报我局重新审核。</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七、国家对本项目应执行的环境标准</w:t>
      </w:r>
      <w:proofErr w:type="gramStart"/>
      <w:r w:rsidRPr="00EE4E76">
        <w:rPr>
          <w:rFonts w:eastAsia="仿宋_GB2312"/>
          <w:color w:val="000000"/>
          <w:sz w:val="32"/>
          <w:szCs w:val="32"/>
        </w:rPr>
        <w:t>作出</w:t>
      </w:r>
      <w:proofErr w:type="gramEnd"/>
      <w:r w:rsidRPr="00EE4E76">
        <w:rPr>
          <w:rFonts w:eastAsia="仿宋_GB2312"/>
          <w:color w:val="000000"/>
          <w:sz w:val="32"/>
          <w:szCs w:val="32"/>
        </w:rPr>
        <w:t>修订或新颁布的要求，执行新标准和新要求。</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八、本项目主要污染物总量控制指标：化学需氧量</w:t>
      </w:r>
      <w:r w:rsidRPr="00EE4E76">
        <w:rPr>
          <w:rFonts w:eastAsia="仿宋_GB2312"/>
          <w:color w:val="000000"/>
          <w:sz w:val="32"/>
          <w:szCs w:val="32"/>
        </w:rPr>
        <w:t>0.0709</w:t>
      </w:r>
      <w:r w:rsidRPr="00EE4E76">
        <w:rPr>
          <w:rFonts w:eastAsia="仿宋_GB2312"/>
          <w:color w:val="000000"/>
          <w:sz w:val="32"/>
          <w:szCs w:val="32"/>
        </w:rPr>
        <w:t>吨</w:t>
      </w:r>
      <w:r w:rsidRPr="00EE4E76">
        <w:rPr>
          <w:rFonts w:eastAsia="仿宋_GB2312"/>
          <w:color w:val="000000"/>
          <w:sz w:val="32"/>
          <w:szCs w:val="32"/>
        </w:rPr>
        <w:t>/</w:t>
      </w:r>
      <w:r w:rsidRPr="00EE4E76">
        <w:rPr>
          <w:rFonts w:eastAsia="仿宋_GB2312"/>
          <w:color w:val="000000"/>
          <w:sz w:val="32"/>
          <w:szCs w:val="32"/>
        </w:rPr>
        <w:t>年、氨氮</w:t>
      </w:r>
      <w:r w:rsidRPr="00EE4E76">
        <w:rPr>
          <w:rFonts w:eastAsia="仿宋_GB2312"/>
          <w:color w:val="000000"/>
          <w:sz w:val="32"/>
          <w:szCs w:val="32"/>
        </w:rPr>
        <w:t>0.00709</w:t>
      </w:r>
      <w:r w:rsidRPr="00EE4E76">
        <w:rPr>
          <w:rFonts w:eastAsia="仿宋_GB2312"/>
          <w:color w:val="000000"/>
          <w:sz w:val="32"/>
          <w:szCs w:val="32"/>
        </w:rPr>
        <w:t>吨</w:t>
      </w:r>
      <w:r w:rsidRPr="00EE4E76">
        <w:rPr>
          <w:rFonts w:eastAsia="仿宋_GB2312"/>
          <w:color w:val="000000"/>
          <w:sz w:val="32"/>
          <w:szCs w:val="32"/>
        </w:rPr>
        <w:t>/</w:t>
      </w:r>
      <w:r w:rsidRPr="00EE4E76">
        <w:rPr>
          <w:rFonts w:eastAsia="仿宋_GB2312"/>
          <w:color w:val="000000"/>
          <w:sz w:val="32"/>
          <w:szCs w:val="32"/>
        </w:rPr>
        <w:t>年、挥发性有机物</w:t>
      </w:r>
      <w:r w:rsidRPr="00EE4E76">
        <w:rPr>
          <w:rFonts w:eastAsia="仿宋_GB2312"/>
          <w:color w:val="000000"/>
          <w:sz w:val="32"/>
          <w:szCs w:val="32"/>
        </w:rPr>
        <w:t>5.21</w:t>
      </w:r>
      <w:r w:rsidRPr="00EE4E76">
        <w:rPr>
          <w:rFonts w:eastAsia="仿宋_GB2312"/>
          <w:color w:val="000000"/>
          <w:sz w:val="32"/>
          <w:szCs w:val="32"/>
        </w:rPr>
        <w:t>吨</w:t>
      </w:r>
      <w:r w:rsidRPr="00EE4E76">
        <w:rPr>
          <w:rFonts w:eastAsia="仿宋_GB2312"/>
          <w:color w:val="000000"/>
          <w:sz w:val="32"/>
          <w:szCs w:val="32"/>
        </w:rPr>
        <w:t>/</w:t>
      </w:r>
      <w:r w:rsidRPr="00EE4E76">
        <w:rPr>
          <w:rFonts w:eastAsia="仿宋_GB2312"/>
          <w:color w:val="000000"/>
          <w:sz w:val="32"/>
          <w:szCs w:val="32"/>
        </w:rPr>
        <w:t>年。</w:t>
      </w:r>
    </w:p>
    <w:p w:rsidR="00EE4E76" w:rsidRPr="00EE4E76" w:rsidRDefault="00EE4E76" w:rsidP="00EE4E76">
      <w:pPr>
        <w:widowControl/>
        <w:snapToGrid w:val="0"/>
        <w:spacing w:line="540" w:lineRule="exact"/>
        <w:ind w:firstLineChars="200" w:firstLine="640"/>
        <w:rPr>
          <w:rFonts w:eastAsia="仿宋_GB2312"/>
          <w:color w:val="000000"/>
          <w:sz w:val="32"/>
          <w:szCs w:val="32"/>
          <w:highlight w:val="yellow"/>
        </w:rPr>
      </w:pPr>
      <w:r w:rsidRPr="00EE4E76">
        <w:rPr>
          <w:rFonts w:eastAsia="仿宋_GB2312"/>
          <w:color w:val="000000"/>
          <w:sz w:val="32"/>
          <w:szCs w:val="32"/>
        </w:rPr>
        <w:t>九、该项目投入生产或使用并产生实际排污行为之前，根据《固定污染源排污许可分类管理名录》申领排污许可证或排污登记。</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十、该项目建成后，应按照法定程序和要求及时开展建设项目竣工环境保护验收和验收信息报送工作，并依法依规公开相关信息。</w:t>
      </w:r>
    </w:p>
    <w:p w:rsidR="00EE4E76" w:rsidRPr="00EE4E76" w:rsidRDefault="00EE4E76" w:rsidP="00EE4E76">
      <w:pPr>
        <w:widowControl/>
        <w:snapToGrid w:val="0"/>
        <w:spacing w:line="540" w:lineRule="exact"/>
        <w:ind w:firstLineChars="200" w:firstLine="640"/>
        <w:rPr>
          <w:rFonts w:eastAsia="仿宋_GB2312"/>
          <w:color w:val="000000"/>
          <w:sz w:val="32"/>
          <w:szCs w:val="32"/>
        </w:rPr>
      </w:pPr>
      <w:r w:rsidRPr="00EE4E76">
        <w:rPr>
          <w:rFonts w:eastAsia="仿宋_GB2312"/>
          <w:color w:val="000000"/>
          <w:sz w:val="32"/>
          <w:szCs w:val="32"/>
        </w:rPr>
        <w:t>十一、项目实施过程中应依法严格执行相关主管部门规定，取得法定许可后方可开工。</w:t>
      </w:r>
    </w:p>
    <w:p w:rsidR="00EE4E76" w:rsidRPr="00EE4E76" w:rsidRDefault="00EE4E76" w:rsidP="00EE4E76">
      <w:pPr>
        <w:widowControl/>
        <w:snapToGrid w:val="0"/>
        <w:spacing w:line="540" w:lineRule="exact"/>
        <w:ind w:firstLineChars="200" w:firstLine="640"/>
        <w:rPr>
          <w:rFonts w:eastAsia="仿宋_GB2312"/>
          <w:color w:val="000000"/>
          <w:sz w:val="32"/>
          <w:szCs w:val="32"/>
        </w:rPr>
      </w:pPr>
      <w:bookmarkStart w:id="2" w:name="OLE_LINK16"/>
      <w:r w:rsidRPr="00EE4E76">
        <w:rPr>
          <w:rFonts w:eastAsia="仿宋_GB2312"/>
          <w:color w:val="000000"/>
          <w:sz w:val="32"/>
          <w:szCs w:val="32"/>
        </w:rPr>
        <w:t>十二、</w:t>
      </w:r>
      <w:bookmarkStart w:id="3" w:name="OLE_LINK14"/>
      <w:r w:rsidRPr="00EE4E76">
        <w:rPr>
          <w:rFonts w:eastAsia="仿宋_GB2312"/>
          <w:color w:val="000000"/>
          <w:sz w:val="32"/>
          <w:szCs w:val="32"/>
        </w:rPr>
        <w:t>请市生态环境保护综合行政执法支队和屯溪区生态环境分局负责该项目环保</w:t>
      </w:r>
      <w:r w:rsidRPr="00EE4E76">
        <w:rPr>
          <w:rFonts w:eastAsia="仿宋_GB2312"/>
          <w:color w:val="000000"/>
          <w:sz w:val="32"/>
          <w:szCs w:val="32"/>
        </w:rPr>
        <w:t>“</w:t>
      </w:r>
      <w:r w:rsidRPr="00EE4E76">
        <w:rPr>
          <w:rFonts w:eastAsia="仿宋_GB2312"/>
          <w:color w:val="000000"/>
          <w:sz w:val="32"/>
          <w:szCs w:val="32"/>
        </w:rPr>
        <w:t>三同时</w:t>
      </w:r>
      <w:r w:rsidRPr="00EE4E76">
        <w:rPr>
          <w:rFonts w:eastAsia="仿宋_GB2312"/>
          <w:color w:val="000000"/>
          <w:sz w:val="32"/>
          <w:szCs w:val="32"/>
        </w:rPr>
        <w:t>”</w:t>
      </w:r>
      <w:r w:rsidRPr="00EE4E76">
        <w:rPr>
          <w:rFonts w:eastAsia="仿宋_GB2312"/>
          <w:color w:val="000000"/>
          <w:sz w:val="32"/>
          <w:szCs w:val="32"/>
        </w:rPr>
        <w:t>日常监督管理工作。</w:t>
      </w:r>
    </w:p>
    <w:bookmarkEnd w:id="2"/>
    <w:bookmarkEnd w:id="3"/>
    <w:p w:rsidR="00EE4E76" w:rsidRPr="00EE4E76" w:rsidRDefault="00EE4E76" w:rsidP="00EE4E76">
      <w:pPr>
        <w:spacing w:line="540" w:lineRule="exact"/>
        <w:ind w:firstLineChars="200" w:firstLine="480"/>
        <w:rPr>
          <w:color w:val="000000"/>
          <w:kern w:val="0"/>
          <w:sz w:val="24"/>
          <w:szCs w:val="20"/>
        </w:rPr>
      </w:pPr>
    </w:p>
    <w:p w:rsidR="00EE4E76" w:rsidRPr="00EE4E76" w:rsidRDefault="00EE4E76" w:rsidP="00EE4E76">
      <w:pPr>
        <w:widowControl/>
        <w:snapToGrid w:val="0"/>
        <w:spacing w:line="540" w:lineRule="exact"/>
        <w:ind w:firstLineChars="1600" w:firstLine="5120"/>
        <w:rPr>
          <w:rFonts w:eastAsia="仿宋_GB2312"/>
          <w:color w:val="000000"/>
          <w:sz w:val="32"/>
          <w:szCs w:val="32"/>
          <w:highlight w:val="yellow"/>
        </w:rPr>
      </w:pPr>
    </w:p>
    <w:p w:rsidR="00EE4E76" w:rsidRPr="00EE4E76" w:rsidRDefault="00EE4E76" w:rsidP="00EE4E76">
      <w:pPr>
        <w:widowControl/>
        <w:snapToGrid w:val="0"/>
        <w:spacing w:line="540" w:lineRule="exact"/>
        <w:ind w:firstLineChars="1600" w:firstLine="5120"/>
        <w:rPr>
          <w:rFonts w:eastAsia="仿宋_GB2312"/>
          <w:color w:val="000000"/>
          <w:sz w:val="32"/>
          <w:szCs w:val="32"/>
        </w:rPr>
      </w:pPr>
      <w:r w:rsidRPr="00EE4E76">
        <w:rPr>
          <w:rFonts w:eastAsia="仿宋_GB2312"/>
          <w:color w:val="000000"/>
          <w:sz w:val="32"/>
          <w:szCs w:val="32"/>
        </w:rPr>
        <w:t>2025</w:t>
      </w:r>
      <w:r w:rsidRPr="00EE4E76">
        <w:rPr>
          <w:rFonts w:eastAsia="仿宋_GB2312"/>
          <w:color w:val="000000"/>
          <w:sz w:val="32"/>
          <w:szCs w:val="32"/>
        </w:rPr>
        <w:t>年</w:t>
      </w:r>
      <w:r w:rsidRPr="00EE4E76">
        <w:rPr>
          <w:rFonts w:eastAsia="仿宋_GB2312"/>
          <w:color w:val="000000"/>
          <w:sz w:val="32"/>
          <w:szCs w:val="32"/>
        </w:rPr>
        <w:t>6</w:t>
      </w:r>
      <w:r w:rsidRPr="00EE4E76">
        <w:rPr>
          <w:rFonts w:eastAsia="仿宋_GB2312"/>
          <w:color w:val="000000"/>
          <w:sz w:val="32"/>
          <w:szCs w:val="32"/>
        </w:rPr>
        <w:t>月</w:t>
      </w:r>
      <w:r>
        <w:rPr>
          <w:rFonts w:eastAsia="仿宋_GB2312" w:hint="eastAsia"/>
          <w:color w:val="000000"/>
          <w:sz w:val="32"/>
          <w:szCs w:val="32"/>
        </w:rPr>
        <w:t>27</w:t>
      </w:r>
      <w:r w:rsidRPr="00EE4E76">
        <w:rPr>
          <w:rFonts w:eastAsia="仿宋_GB2312"/>
          <w:color w:val="000000"/>
          <w:sz w:val="32"/>
          <w:szCs w:val="32"/>
        </w:rPr>
        <w:t>日</w:t>
      </w:r>
      <w:r w:rsidRPr="00EE4E76">
        <w:rPr>
          <w:rFonts w:eastAsia="仿宋_GB2312"/>
          <w:color w:val="000000"/>
          <w:sz w:val="32"/>
          <w:szCs w:val="32"/>
        </w:rPr>
        <w:t xml:space="preserve">  </w:t>
      </w:r>
    </w:p>
    <w:p w:rsidR="00EE4E76" w:rsidRPr="00EE4E76" w:rsidRDefault="00EE4E76" w:rsidP="00EE4E76">
      <w:pPr>
        <w:spacing w:beforeLines="100" w:before="312"/>
        <w:jc w:val="center"/>
        <w:rPr>
          <w:rFonts w:eastAsia="楷体"/>
          <w:color w:val="000000"/>
          <w:sz w:val="24"/>
        </w:rPr>
      </w:pPr>
    </w:p>
    <w:tbl>
      <w:tblPr>
        <w:tblpPr w:leftFromText="180" w:rightFromText="180" w:vertAnchor="text" w:horzAnchor="margin" w:tblpXSpec="center" w:tblpY="18"/>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4"/>
      </w:tblGrid>
      <w:tr w:rsidR="00EE4E76" w:rsidRPr="00EE4E76" w:rsidTr="00EE4E76">
        <w:trPr>
          <w:trHeight w:val="124"/>
        </w:trPr>
        <w:tc>
          <w:tcPr>
            <w:tcW w:w="8714" w:type="dxa"/>
            <w:tcBorders>
              <w:top w:val="single" w:sz="4" w:space="0" w:color="auto"/>
              <w:left w:val="nil"/>
              <w:bottom w:val="single" w:sz="4" w:space="0" w:color="auto"/>
              <w:right w:val="nil"/>
            </w:tcBorders>
            <w:vAlign w:val="center"/>
          </w:tcPr>
          <w:p w:rsidR="00EE4E76" w:rsidRDefault="00EE4E76" w:rsidP="00EE4E76">
            <w:pPr>
              <w:adjustRightInd w:val="0"/>
              <w:snapToGrid w:val="0"/>
              <w:spacing w:line="360" w:lineRule="exact"/>
              <w:ind w:leftChars="100" w:left="1050" w:hangingChars="300" w:hanging="840"/>
              <w:rPr>
                <w:rFonts w:eastAsia="仿宋_GB2312" w:hint="eastAsia"/>
                <w:color w:val="000000"/>
                <w:sz w:val="28"/>
                <w:szCs w:val="28"/>
                <w:lang w:val="zh-CN"/>
              </w:rPr>
            </w:pPr>
            <w:r w:rsidRPr="00EE4E76">
              <w:rPr>
                <w:rFonts w:eastAsia="仿宋_GB2312"/>
                <w:color w:val="000000"/>
                <w:sz w:val="28"/>
                <w:szCs w:val="28"/>
              </w:rPr>
              <w:t>抄送</w:t>
            </w:r>
            <w:r w:rsidRPr="00EE4E76">
              <w:rPr>
                <w:rFonts w:eastAsia="仿宋_GB2312"/>
                <w:color w:val="000000"/>
                <w:sz w:val="28"/>
                <w:szCs w:val="28"/>
                <w:lang w:val="zh-CN"/>
              </w:rPr>
              <w:t>：市生态环境保护综合行政执法支队，屯溪区生态环境分局，</w:t>
            </w:r>
          </w:p>
          <w:p w:rsidR="00EE4E76" w:rsidRPr="00EE4E76" w:rsidRDefault="00EE4E76" w:rsidP="00EE4E76">
            <w:pPr>
              <w:adjustRightInd w:val="0"/>
              <w:snapToGrid w:val="0"/>
              <w:spacing w:line="360" w:lineRule="exact"/>
              <w:ind w:leftChars="500" w:left="1050"/>
              <w:rPr>
                <w:rFonts w:eastAsia="仿宋_GB2312"/>
                <w:color w:val="000000"/>
                <w:sz w:val="28"/>
                <w:szCs w:val="28"/>
              </w:rPr>
            </w:pPr>
            <w:bookmarkStart w:id="4" w:name="_GoBack"/>
            <w:bookmarkEnd w:id="4"/>
            <w:r w:rsidRPr="00EE4E76">
              <w:rPr>
                <w:rFonts w:eastAsia="仿宋_GB2312"/>
                <w:color w:val="000000"/>
                <w:sz w:val="28"/>
                <w:szCs w:val="28"/>
              </w:rPr>
              <w:t>浙江环耀环境建设有限公司</w:t>
            </w:r>
          </w:p>
        </w:tc>
      </w:tr>
      <w:tr w:rsidR="00EE4E76" w:rsidRPr="00EE4E76" w:rsidTr="00EE4E76">
        <w:trPr>
          <w:trHeight w:val="565"/>
        </w:trPr>
        <w:tc>
          <w:tcPr>
            <w:tcW w:w="8714" w:type="dxa"/>
            <w:tcBorders>
              <w:top w:val="single" w:sz="4" w:space="0" w:color="auto"/>
              <w:left w:val="nil"/>
              <w:bottom w:val="single" w:sz="4" w:space="0" w:color="auto"/>
              <w:right w:val="nil"/>
            </w:tcBorders>
            <w:vAlign w:val="center"/>
          </w:tcPr>
          <w:p w:rsidR="00EE4E76" w:rsidRPr="00EE4E76" w:rsidRDefault="00EE4E76" w:rsidP="00EE4E76">
            <w:pPr>
              <w:adjustRightInd w:val="0"/>
              <w:snapToGrid w:val="0"/>
              <w:spacing w:line="360" w:lineRule="exact"/>
              <w:ind w:firstLineChars="50" w:firstLine="140"/>
              <w:rPr>
                <w:rFonts w:eastAsia="仿宋_GB2312"/>
                <w:color w:val="000000"/>
                <w:sz w:val="28"/>
                <w:szCs w:val="28"/>
              </w:rPr>
            </w:pPr>
            <w:r w:rsidRPr="00EE4E76">
              <w:rPr>
                <w:rFonts w:eastAsia="仿宋_GB2312"/>
                <w:color w:val="000000"/>
                <w:sz w:val="28"/>
                <w:szCs w:val="28"/>
              </w:rPr>
              <w:t>黄山市生态环境局</w:t>
            </w:r>
            <w:r w:rsidRPr="00EE4E76">
              <w:rPr>
                <w:rFonts w:eastAsia="仿宋_GB2312"/>
                <w:color w:val="000000"/>
                <w:sz w:val="28"/>
                <w:szCs w:val="28"/>
              </w:rPr>
              <w:t xml:space="preserve">                      2025</w:t>
            </w:r>
            <w:r w:rsidRPr="00EE4E76">
              <w:rPr>
                <w:rFonts w:eastAsia="仿宋_GB2312"/>
                <w:color w:val="000000"/>
                <w:sz w:val="28"/>
                <w:szCs w:val="28"/>
              </w:rPr>
              <w:t>年</w:t>
            </w:r>
            <w:r w:rsidRPr="00EE4E76">
              <w:rPr>
                <w:rFonts w:eastAsia="仿宋_GB2312"/>
                <w:color w:val="000000"/>
                <w:sz w:val="28"/>
                <w:szCs w:val="28"/>
              </w:rPr>
              <w:t>6</w:t>
            </w:r>
            <w:r w:rsidRPr="00EE4E76">
              <w:rPr>
                <w:rFonts w:eastAsia="仿宋_GB2312"/>
                <w:color w:val="000000"/>
                <w:sz w:val="28"/>
                <w:szCs w:val="28"/>
              </w:rPr>
              <w:t>月</w:t>
            </w:r>
            <w:r>
              <w:rPr>
                <w:rFonts w:eastAsia="仿宋_GB2312" w:hint="eastAsia"/>
                <w:color w:val="000000"/>
                <w:sz w:val="28"/>
                <w:szCs w:val="28"/>
              </w:rPr>
              <w:t>27</w:t>
            </w:r>
            <w:r w:rsidRPr="00EE4E76">
              <w:rPr>
                <w:rFonts w:eastAsia="仿宋_GB2312"/>
                <w:color w:val="000000"/>
                <w:sz w:val="28"/>
                <w:szCs w:val="28"/>
              </w:rPr>
              <w:t>日印发</w:t>
            </w:r>
          </w:p>
        </w:tc>
      </w:tr>
    </w:tbl>
    <w:p w:rsidR="00EE4E76" w:rsidRPr="00EE4E76" w:rsidRDefault="00EE4E76" w:rsidP="00EE4E76">
      <w:pPr>
        <w:spacing w:beforeLines="100" w:before="312"/>
        <w:jc w:val="center"/>
        <w:rPr>
          <w:rFonts w:eastAsia="楷体"/>
          <w:color w:val="000000"/>
          <w:sz w:val="24"/>
        </w:rPr>
      </w:pPr>
    </w:p>
    <w:p w:rsidR="00EE4E76" w:rsidRPr="00EE4E76" w:rsidRDefault="00EE4E76" w:rsidP="00EE4E76">
      <w:pPr>
        <w:spacing w:beforeLines="100" w:before="312"/>
        <w:jc w:val="center"/>
        <w:rPr>
          <w:rFonts w:eastAsia="楷体"/>
          <w:color w:val="000000"/>
          <w:sz w:val="24"/>
        </w:rPr>
      </w:pPr>
    </w:p>
    <w:p w:rsidR="00EE4E76" w:rsidRPr="00EE4E76" w:rsidRDefault="00EE4E76" w:rsidP="00EE4E76">
      <w:pPr>
        <w:spacing w:beforeLines="100" w:before="312"/>
        <w:jc w:val="center"/>
        <w:rPr>
          <w:rFonts w:eastAsia="楷体"/>
          <w:color w:val="000000"/>
          <w:sz w:val="24"/>
        </w:rPr>
      </w:pPr>
    </w:p>
    <w:p w:rsidR="00EE4E76" w:rsidRPr="00EE4E76" w:rsidRDefault="00EE4E76" w:rsidP="00EE4E76">
      <w:pPr>
        <w:spacing w:line="560" w:lineRule="exact"/>
        <w:jc w:val="center"/>
        <w:rPr>
          <w:rFonts w:eastAsia="仿宋_GB2312"/>
          <w:color w:val="000000"/>
          <w:sz w:val="32"/>
          <w:szCs w:val="32"/>
        </w:rPr>
      </w:pPr>
    </w:p>
    <w:p w:rsidR="00256268" w:rsidRPr="00EE4E76" w:rsidRDefault="00256268" w:rsidP="00256268">
      <w:pPr>
        <w:spacing w:line="560" w:lineRule="exact"/>
        <w:ind w:left="320" w:hangingChars="100" w:hanging="320"/>
        <w:jc w:val="center"/>
        <w:rPr>
          <w:rFonts w:eastAsia="仿宋_GB2312"/>
          <w:color w:val="000000"/>
          <w:sz w:val="32"/>
          <w:szCs w:val="32"/>
        </w:rPr>
      </w:pPr>
    </w:p>
    <w:p w:rsidR="00256268" w:rsidRPr="00256268" w:rsidRDefault="00256268" w:rsidP="00256268">
      <w:pPr>
        <w:ind w:firstLineChars="200" w:firstLine="480"/>
        <w:rPr>
          <w:color w:val="000000"/>
          <w:kern w:val="0"/>
          <w:sz w:val="24"/>
          <w:szCs w:val="20"/>
        </w:rPr>
      </w:pPr>
    </w:p>
    <w:p w:rsidR="00256268" w:rsidRPr="00256268" w:rsidRDefault="00256268" w:rsidP="00256268">
      <w:pPr>
        <w:spacing w:beforeLines="100" w:before="312"/>
        <w:jc w:val="center"/>
        <w:rPr>
          <w:rFonts w:eastAsia="楷体"/>
          <w:color w:val="000000"/>
          <w:sz w:val="24"/>
        </w:rPr>
      </w:pPr>
    </w:p>
    <w:p w:rsidR="00256268" w:rsidRPr="00256268" w:rsidRDefault="00256268" w:rsidP="00256268">
      <w:pPr>
        <w:spacing w:beforeLines="100" w:before="312"/>
        <w:jc w:val="center"/>
        <w:rPr>
          <w:rFonts w:eastAsia="楷体"/>
          <w:color w:val="000000"/>
          <w:sz w:val="24"/>
        </w:rPr>
      </w:pPr>
    </w:p>
    <w:p w:rsidR="00256268" w:rsidRPr="00256268" w:rsidRDefault="00256268" w:rsidP="00256268">
      <w:pPr>
        <w:spacing w:beforeLines="100" w:before="312"/>
        <w:jc w:val="center"/>
        <w:rPr>
          <w:rFonts w:eastAsia="楷体"/>
          <w:color w:val="000000"/>
          <w:sz w:val="24"/>
        </w:rPr>
      </w:pPr>
    </w:p>
    <w:p w:rsidR="00256268" w:rsidRPr="00256268" w:rsidRDefault="00256268" w:rsidP="00256268">
      <w:pPr>
        <w:spacing w:beforeLines="100" w:before="312"/>
        <w:jc w:val="center"/>
        <w:rPr>
          <w:rFonts w:eastAsia="楷体"/>
          <w:color w:val="000000"/>
          <w:sz w:val="24"/>
        </w:rPr>
      </w:pPr>
    </w:p>
    <w:p w:rsidR="00256268" w:rsidRPr="00256268" w:rsidRDefault="00256268" w:rsidP="00256268">
      <w:pPr>
        <w:spacing w:beforeLines="100" w:before="312"/>
        <w:jc w:val="center"/>
        <w:rPr>
          <w:rFonts w:eastAsia="楷体"/>
          <w:color w:val="000000"/>
          <w:sz w:val="24"/>
        </w:rPr>
      </w:pPr>
    </w:p>
    <w:p w:rsidR="00256268" w:rsidRPr="00256268" w:rsidRDefault="00256268" w:rsidP="00256268">
      <w:pPr>
        <w:spacing w:beforeLines="100" w:before="312"/>
        <w:jc w:val="center"/>
        <w:rPr>
          <w:rFonts w:eastAsia="楷体"/>
          <w:color w:val="000000"/>
          <w:sz w:val="24"/>
        </w:rPr>
      </w:pPr>
    </w:p>
    <w:p w:rsidR="00256268" w:rsidRPr="00256268" w:rsidRDefault="00256268" w:rsidP="00256268">
      <w:pPr>
        <w:spacing w:line="560" w:lineRule="exact"/>
        <w:jc w:val="center"/>
        <w:rPr>
          <w:rFonts w:eastAsia="仿宋_GB2312"/>
          <w:color w:val="000000"/>
          <w:sz w:val="32"/>
          <w:szCs w:val="32"/>
        </w:rPr>
      </w:pPr>
    </w:p>
    <w:p w:rsidR="00DD6381" w:rsidRPr="00256268" w:rsidRDefault="00DD6381" w:rsidP="00256268">
      <w:pPr>
        <w:adjustRightInd w:val="0"/>
        <w:snapToGrid w:val="0"/>
        <w:spacing w:line="600" w:lineRule="exact"/>
        <w:jc w:val="center"/>
      </w:pPr>
    </w:p>
    <w:sectPr w:rsidR="00DD6381" w:rsidRPr="00256268"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C0" w:rsidRDefault="004F33C0">
      <w:r>
        <w:separator/>
      </w:r>
    </w:p>
  </w:endnote>
  <w:endnote w:type="continuationSeparator" w:id="0">
    <w:p w:rsidR="004F33C0" w:rsidRDefault="004F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B0000AAF" w:usb1="09DF7CFB"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E4E76" w:rsidRPr="00EE4E76">
      <w:rPr>
        <w:rFonts w:ascii="宋体" w:hAnsi="宋体"/>
        <w:noProof/>
        <w:sz w:val="28"/>
        <w:szCs w:val="28"/>
        <w:lang w:val="zh-CN"/>
      </w:rPr>
      <w:t>-</w:t>
    </w:r>
    <w:r w:rsidR="00EE4E76">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E4E76" w:rsidRPr="00EE4E76">
      <w:rPr>
        <w:rFonts w:ascii="宋体" w:hAnsi="宋体"/>
        <w:noProof/>
        <w:sz w:val="28"/>
        <w:szCs w:val="28"/>
        <w:lang w:val="zh-CN"/>
      </w:rPr>
      <w:t>-</w:t>
    </w:r>
    <w:r w:rsidR="00EE4E76">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C0" w:rsidRDefault="004F33C0">
      <w:r>
        <w:separator/>
      </w:r>
    </w:p>
  </w:footnote>
  <w:footnote w:type="continuationSeparator" w:id="0">
    <w:p w:rsidR="004F33C0" w:rsidRDefault="004F3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EF5"/>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494</Words>
  <Characters>2822</Characters>
  <Application>Microsoft Office Word</Application>
  <DocSecurity>0</DocSecurity>
  <Lines>23</Lines>
  <Paragraphs>6</Paragraphs>
  <ScaleCrop>false</ScaleCrop>
  <Company>MC SYSTEM</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2025-06-26T02:20:00Z</cp:lastPrinted>
  <dcterms:created xsi:type="dcterms:W3CDTF">2025-06-27T06:36:00Z</dcterms:created>
  <dcterms:modified xsi:type="dcterms:W3CDTF">2025-06-27T06:38:00Z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