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DC678C" w:rsidRDefault="00EE433E" w:rsidP="008A4394">
      <w:pPr>
        <w:spacing w:beforeLines="1050" w:before="3276" w:afterLines="200" w:after="624" w:line="560" w:lineRule="exact"/>
        <w:ind w:rightChars="-159" w:right="-334"/>
        <w:jc w:val="center"/>
        <w:rPr>
          <w:rFonts w:eastAsia="方正小标宋_GBK"/>
          <w:sz w:val="44"/>
          <w:szCs w:val="44"/>
        </w:rPr>
      </w:pPr>
      <w:r w:rsidRPr="00DC678C">
        <w:rPr>
          <w:rFonts w:eastAsia="仿宋_GB2312"/>
          <w:sz w:val="32"/>
          <w:szCs w:val="32"/>
        </w:rPr>
        <w:t>黄</w:t>
      </w:r>
      <w:r w:rsidR="008A4394" w:rsidRPr="00DC678C">
        <w:rPr>
          <w:rFonts w:eastAsia="仿宋_GB2312"/>
          <w:sz w:val="32"/>
          <w:szCs w:val="32"/>
        </w:rPr>
        <w:t>环</w:t>
      </w:r>
      <w:r w:rsidR="00C61281" w:rsidRPr="00DC678C">
        <w:rPr>
          <w:rFonts w:eastAsia="仿宋_GB2312"/>
          <w:sz w:val="32"/>
          <w:szCs w:val="32"/>
        </w:rPr>
        <w:t>建函〔</w:t>
      </w:r>
      <w:r w:rsidR="00C61281" w:rsidRPr="00DC678C">
        <w:rPr>
          <w:rFonts w:eastAsia="仿宋_GB2312"/>
          <w:sz w:val="32"/>
          <w:szCs w:val="32"/>
        </w:rPr>
        <w:t>202</w:t>
      </w:r>
      <w:r w:rsidR="00116E41" w:rsidRPr="00DC678C">
        <w:rPr>
          <w:rFonts w:eastAsia="仿宋_GB2312"/>
          <w:sz w:val="32"/>
          <w:szCs w:val="32"/>
        </w:rPr>
        <w:t>4</w:t>
      </w:r>
      <w:r w:rsidR="00C61281" w:rsidRPr="00DC678C">
        <w:rPr>
          <w:rFonts w:eastAsia="仿宋_GB2312"/>
          <w:sz w:val="32"/>
          <w:szCs w:val="32"/>
        </w:rPr>
        <w:t>〕</w:t>
      </w:r>
      <w:r w:rsidR="00B934CA">
        <w:rPr>
          <w:rFonts w:eastAsia="仿宋_GB2312" w:hint="eastAsia"/>
          <w:sz w:val="32"/>
          <w:szCs w:val="32"/>
        </w:rPr>
        <w:t>1</w:t>
      </w:r>
      <w:r w:rsidR="007122EE">
        <w:rPr>
          <w:rFonts w:eastAsia="仿宋_GB2312" w:hint="eastAsia"/>
          <w:sz w:val="32"/>
          <w:szCs w:val="32"/>
        </w:rPr>
        <w:t>1</w:t>
      </w:r>
      <w:r w:rsidR="00C61281" w:rsidRPr="00DC678C">
        <w:rPr>
          <w:rFonts w:eastAsia="仿宋_GB2312"/>
          <w:sz w:val="32"/>
          <w:szCs w:val="32"/>
        </w:rPr>
        <w:t>号</w:t>
      </w:r>
    </w:p>
    <w:p w:rsidR="007122EE" w:rsidRDefault="007122EE" w:rsidP="007122EE">
      <w:pPr>
        <w:spacing w:line="560" w:lineRule="exact"/>
        <w:jc w:val="center"/>
        <w:rPr>
          <w:rFonts w:ascii="方正小标宋简体" w:eastAsia="方正小标宋简体" w:hint="eastAsia"/>
          <w:color w:val="000000" w:themeColor="text1"/>
          <w:spacing w:val="-8"/>
          <w:sz w:val="44"/>
          <w:szCs w:val="44"/>
        </w:rPr>
      </w:pPr>
      <w:r w:rsidRPr="007122EE">
        <w:rPr>
          <w:rFonts w:ascii="方正小标宋简体" w:eastAsia="方正小标宋简体" w:hint="eastAsia"/>
          <w:color w:val="000000" w:themeColor="text1"/>
          <w:spacing w:val="-8"/>
          <w:sz w:val="44"/>
          <w:szCs w:val="44"/>
        </w:rPr>
        <w:t>关于黄山普米特新材料有限公司年产1500吨甲基丙烯酸钠和2000吨甲基丙烯酸缩水</w:t>
      </w:r>
    </w:p>
    <w:p w:rsidR="007122EE" w:rsidRPr="007122EE" w:rsidRDefault="007122EE" w:rsidP="007122EE">
      <w:pPr>
        <w:spacing w:line="560" w:lineRule="exact"/>
        <w:jc w:val="center"/>
        <w:rPr>
          <w:rFonts w:ascii="方正小标宋简体" w:eastAsia="方正小标宋简体"/>
          <w:color w:val="000000" w:themeColor="text1"/>
          <w:spacing w:val="-8"/>
          <w:sz w:val="44"/>
          <w:szCs w:val="44"/>
        </w:rPr>
      </w:pPr>
      <w:r w:rsidRPr="007122EE">
        <w:rPr>
          <w:rFonts w:ascii="方正小标宋简体" w:eastAsia="方正小标宋简体" w:hint="eastAsia"/>
          <w:color w:val="000000" w:themeColor="text1"/>
          <w:spacing w:val="-8"/>
          <w:sz w:val="44"/>
          <w:szCs w:val="44"/>
        </w:rPr>
        <w:t>甘油酯项目环境影响报告书的批复</w:t>
      </w:r>
    </w:p>
    <w:p w:rsidR="007122EE" w:rsidRDefault="007122EE" w:rsidP="007122EE">
      <w:pPr>
        <w:pStyle w:val="a0"/>
        <w:spacing w:line="560" w:lineRule="exact"/>
        <w:ind w:firstLine="480"/>
        <w:rPr>
          <w:color w:val="000000" w:themeColor="text1"/>
        </w:rPr>
      </w:pPr>
    </w:p>
    <w:p w:rsidR="007122EE" w:rsidRDefault="007122EE" w:rsidP="007122EE">
      <w:pPr>
        <w:spacing w:line="560" w:lineRule="exact"/>
        <w:rPr>
          <w:rFonts w:ascii="仿宋" w:eastAsia="仿宋" w:hAnsi="仿宋"/>
          <w:color w:val="000000" w:themeColor="text1"/>
          <w:sz w:val="32"/>
          <w:szCs w:val="32"/>
          <w:lang w:val="zh-CN"/>
        </w:rPr>
      </w:pPr>
      <w:r>
        <w:rPr>
          <w:rFonts w:ascii="仿宋" w:eastAsia="仿宋" w:hAnsi="仿宋" w:hint="eastAsia"/>
          <w:color w:val="000000" w:themeColor="text1"/>
          <w:sz w:val="32"/>
          <w:szCs w:val="32"/>
        </w:rPr>
        <w:t>黄山普米特新材料</w:t>
      </w:r>
      <w:r>
        <w:rPr>
          <w:rFonts w:ascii="仿宋" w:eastAsia="仿宋" w:hAnsi="仿宋" w:hint="eastAsia"/>
          <w:color w:val="000000" w:themeColor="text1"/>
          <w:sz w:val="32"/>
          <w:szCs w:val="32"/>
          <w:lang w:val="zh-CN"/>
        </w:rPr>
        <w:t>有限公司：</w:t>
      </w:r>
      <w:r>
        <w:rPr>
          <w:rFonts w:ascii="仿宋" w:eastAsia="仿宋" w:hAnsi="仿宋" w:hint="eastAsia"/>
          <w:color w:val="000000" w:themeColor="text1"/>
          <w:sz w:val="32"/>
          <w:szCs w:val="32"/>
          <w:lang w:val="zh-CN"/>
        </w:rPr>
        <w:tab/>
      </w:r>
    </w:p>
    <w:p w:rsidR="007122EE" w:rsidRDefault="007122EE" w:rsidP="007122EE">
      <w:pPr>
        <w:spacing w:line="560" w:lineRule="exact"/>
        <w:ind w:firstLineChars="200" w:firstLine="640"/>
        <w:rPr>
          <w:rFonts w:eastAsia="仿宋_GB2312"/>
          <w:color w:val="000000" w:themeColor="text1"/>
          <w:sz w:val="32"/>
          <w:szCs w:val="32"/>
          <w:lang w:val="zh-CN"/>
        </w:rPr>
      </w:pPr>
      <w:r>
        <w:rPr>
          <w:rFonts w:eastAsia="仿宋_GB2312" w:hint="eastAsia"/>
          <w:color w:val="000000" w:themeColor="text1"/>
          <w:sz w:val="32"/>
          <w:szCs w:val="32"/>
          <w:lang w:val="zh-CN"/>
        </w:rPr>
        <w:t>你公司报来</w:t>
      </w:r>
      <w:r>
        <w:rPr>
          <w:rFonts w:eastAsia="仿宋_GB2312"/>
          <w:color w:val="000000" w:themeColor="text1"/>
          <w:sz w:val="32"/>
          <w:szCs w:val="32"/>
          <w:lang w:val="zh-CN"/>
        </w:rPr>
        <w:t>年产</w:t>
      </w:r>
      <w:r>
        <w:rPr>
          <w:rFonts w:eastAsia="仿宋_GB2312"/>
          <w:color w:val="000000" w:themeColor="text1"/>
          <w:sz w:val="32"/>
          <w:szCs w:val="32"/>
          <w:lang w:val="zh-CN"/>
        </w:rPr>
        <w:t>1500</w:t>
      </w:r>
      <w:r>
        <w:rPr>
          <w:rFonts w:eastAsia="仿宋_GB2312"/>
          <w:color w:val="000000" w:themeColor="text1"/>
          <w:sz w:val="32"/>
          <w:szCs w:val="32"/>
          <w:lang w:val="zh-CN"/>
        </w:rPr>
        <w:t>吨甲基丙烯酸钠和</w:t>
      </w:r>
      <w:r>
        <w:rPr>
          <w:rFonts w:eastAsia="仿宋_GB2312"/>
          <w:color w:val="000000" w:themeColor="text1"/>
          <w:sz w:val="32"/>
          <w:szCs w:val="32"/>
          <w:lang w:val="zh-CN"/>
        </w:rPr>
        <w:t>2000</w:t>
      </w:r>
      <w:r>
        <w:rPr>
          <w:rFonts w:eastAsia="仿宋_GB2312"/>
          <w:color w:val="000000" w:themeColor="text1"/>
          <w:sz w:val="32"/>
          <w:szCs w:val="32"/>
          <w:lang w:val="zh-CN"/>
        </w:rPr>
        <w:t>吨甲基丙烯酸缩水甘油酯项目</w:t>
      </w:r>
      <w:r>
        <w:rPr>
          <w:rFonts w:eastAsia="仿宋_GB2312" w:hint="eastAsia"/>
          <w:color w:val="000000" w:themeColor="text1"/>
          <w:sz w:val="32"/>
          <w:szCs w:val="32"/>
          <w:lang w:val="zh-CN"/>
        </w:rPr>
        <w:t>《行政许可申请书》和黄山星源环境咨询有限公司编制的《黄山普米特新材料有限公司年产</w:t>
      </w:r>
      <w:r>
        <w:rPr>
          <w:rFonts w:eastAsia="仿宋_GB2312" w:hint="eastAsia"/>
          <w:color w:val="000000" w:themeColor="text1"/>
          <w:sz w:val="32"/>
          <w:szCs w:val="32"/>
          <w:lang w:val="zh-CN"/>
        </w:rPr>
        <w:t>1500</w:t>
      </w:r>
      <w:r>
        <w:rPr>
          <w:rFonts w:eastAsia="仿宋_GB2312" w:hint="eastAsia"/>
          <w:color w:val="000000" w:themeColor="text1"/>
          <w:sz w:val="32"/>
          <w:szCs w:val="32"/>
          <w:lang w:val="zh-CN"/>
        </w:rPr>
        <w:t>吨甲基丙烯酸钠和</w:t>
      </w:r>
      <w:r>
        <w:rPr>
          <w:rFonts w:eastAsia="仿宋_GB2312" w:hint="eastAsia"/>
          <w:color w:val="000000" w:themeColor="text1"/>
          <w:sz w:val="32"/>
          <w:szCs w:val="32"/>
          <w:lang w:val="zh-CN"/>
        </w:rPr>
        <w:t>2000</w:t>
      </w:r>
      <w:r>
        <w:rPr>
          <w:rFonts w:eastAsia="仿宋_GB2312" w:hint="eastAsia"/>
          <w:color w:val="000000" w:themeColor="text1"/>
          <w:sz w:val="32"/>
          <w:szCs w:val="32"/>
          <w:lang w:val="zh-CN"/>
        </w:rPr>
        <w:t>吨甲基丙烯酸缩水甘油酯项目环境影响报告书》（以下简称《报告书》）悉。经组织专家技术评审，并在黄山市生态环境局网站公示，公众无异议。经研究，现对《报告书》批复如下：</w:t>
      </w:r>
    </w:p>
    <w:p w:rsidR="007122EE" w:rsidRDefault="007122EE" w:rsidP="007122EE">
      <w:pPr>
        <w:numPr>
          <w:ilvl w:val="0"/>
          <w:numId w:val="4"/>
        </w:numPr>
        <w:spacing w:line="560" w:lineRule="exact"/>
        <w:ind w:firstLineChars="200" w:firstLine="640"/>
        <w:rPr>
          <w:rFonts w:eastAsia="仿宋_GB2312"/>
          <w:color w:val="000000" w:themeColor="text1"/>
          <w:sz w:val="36"/>
          <w:szCs w:val="36"/>
          <w:lang w:val="zh-CN"/>
        </w:rPr>
      </w:pPr>
      <w:r>
        <w:rPr>
          <w:rFonts w:eastAsia="仿宋_GB2312" w:hint="eastAsia"/>
          <w:color w:val="000000" w:themeColor="text1"/>
          <w:sz w:val="32"/>
          <w:szCs w:val="32"/>
          <w:lang w:val="zh-CN"/>
        </w:rPr>
        <w:t>项目拟</w:t>
      </w:r>
      <w:r>
        <w:rPr>
          <w:rFonts w:eastAsia="仿宋_GB2312" w:hint="eastAsia"/>
          <w:color w:val="000000" w:themeColor="text1"/>
          <w:sz w:val="32"/>
          <w:szCs w:val="32"/>
        </w:rPr>
        <w:t>在黄山徽州化工园区昌盛路</w:t>
      </w:r>
      <w:r>
        <w:rPr>
          <w:rFonts w:eastAsia="仿宋_GB2312" w:hint="eastAsia"/>
          <w:color w:val="000000" w:themeColor="text1"/>
          <w:sz w:val="32"/>
          <w:szCs w:val="32"/>
        </w:rPr>
        <w:t>8</w:t>
      </w:r>
      <w:r>
        <w:rPr>
          <w:rFonts w:eastAsia="仿宋_GB2312" w:hint="eastAsia"/>
          <w:color w:val="000000" w:themeColor="text1"/>
          <w:sz w:val="32"/>
          <w:szCs w:val="32"/>
        </w:rPr>
        <w:t>号现有厂区内建设（东经</w:t>
      </w:r>
      <w:r>
        <w:rPr>
          <w:rFonts w:eastAsia="仿宋_GB2312" w:hint="eastAsia"/>
          <w:color w:val="000000" w:themeColor="text1"/>
          <w:sz w:val="32"/>
          <w:szCs w:val="32"/>
          <w:lang w:val="zh-CN"/>
        </w:rPr>
        <w:t>118</w:t>
      </w:r>
      <w:r>
        <w:rPr>
          <w:rFonts w:eastAsia="仿宋_GB2312" w:hint="eastAsia"/>
          <w:color w:val="000000" w:themeColor="text1"/>
          <w:sz w:val="32"/>
          <w:szCs w:val="32"/>
        </w:rPr>
        <w:t>度</w:t>
      </w:r>
      <w:r>
        <w:rPr>
          <w:rFonts w:eastAsia="仿宋_GB2312" w:hint="eastAsia"/>
          <w:color w:val="000000" w:themeColor="text1"/>
          <w:sz w:val="32"/>
          <w:szCs w:val="32"/>
          <w:lang w:val="zh-CN"/>
        </w:rPr>
        <w:t>2</w:t>
      </w:r>
      <w:r>
        <w:rPr>
          <w:rFonts w:eastAsia="仿宋_GB2312" w:hint="eastAsia"/>
          <w:color w:val="000000" w:themeColor="text1"/>
          <w:sz w:val="32"/>
          <w:szCs w:val="32"/>
        </w:rPr>
        <w:t>1</w:t>
      </w:r>
      <w:r>
        <w:rPr>
          <w:rFonts w:eastAsia="仿宋_GB2312" w:hint="eastAsia"/>
          <w:color w:val="000000" w:themeColor="text1"/>
          <w:sz w:val="32"/>
          <w:szCs w:val="32"/>
        </w:rPr>
        <w:t>分</w:t>
      </w:r>
      <w:r>
        <w:rPr>
          <w:rFonts w:eastAsia="仿宋_GB2312" w:hint="eastAsia"/>
          <w:color w:val="000000" w:themeColor="text1"/>
          <w:sz w:val="32"/>
          <w:szCs w:val="32"/>
        </w:rPr>
        <w:t>48.472</w:t>
      </w:r>
      <w:r>
        <w:rPr>
          <w:rFonts w:eastAsia="仿宋_GB2312" w:hint="eastAsia"/>
          <w:color w:val="000000" w:themeColor="text1"/>
          <w:sz w:val="32"/>
          <w:szCs w:val="32"/>
        </w:rPr>
        <w:t>秒，北纬</w:t>
      </w:r>
      <w:r>
        <w:rPr>
          <w:rFonts w:eastAsia="仿宋_GB2312" w:hint="eastAsia"/>
          <w:color w:val="000000" w:themeColor="text1"/>
          <w:sz w:val="32"/>
          <w:szCs w:val="32"/>
        </w:rPr>
        <w:t>29</w:t>
      </w:r>
      <w:r>
        <w:rPr>
          <w:rFonts w:eastAsia="仿宋_GB2312" w:hint="eastAsia"/>
          <w:color w:val="000000" w:themeColor="text1"/>
          <w:sz w:val="32"/>
          <w:szCs w:val="32"/>
        </w:rPr>
        <w:t>度</w:t>
      </w:r>
      <w:r>
        <w:rPr>
          <w:rFonts w:eastAsia="仿宋_GB2312" w:hint="eastAsia"/>
          <w:color w:val="000000" w:themeColor="text1"/>
          <w:sz w:val="32"/>
          <w:szCs w:val="32"/>
        </w:rPr>
        <w:t>49</w:t>
      </w:r>
      <w:r>
        <w:rPr>
          <w:rFonts w:eastAsia="仿宋_GB2312" w:hint="eastAsia"/>
          <w:color w:val="000000" w:themeColor="text1"/>
          <w:sz w:val="32"/>
          <w:szCs w:val="32"/>
        </w:rPr>
        <w:t>分</w:t>
      </w:r>
      <w:r>
        <w:rPr>
          <w:rFonts w:eastAsia="仿宋_GB2312" w:hint="eastAsia"/>
          <w:color w:val="000000" w:themeColor="text1"/>
          <w:sz w:val="32"/>
          <w:szCs w:val="32"/>
        </w:rPr>
        <w:t>31.704</w:t>
      </w:r>
      <w:r>
        <w:rPr>
          <w:rFonts w:eastAsia="仿宋_GB2312" w:hint="eastAsia"/>
          <w:color w:val="000000" w:themeColor="text1"/>
          <w:sz w:val="32"/>
          <w:szCs w:val="32"/>
        </w:rPr>
        <w:t>秒），</w:t>
      </w:r>
      <w:r>
        <w:rPr>
          <w:rFonts w:eastAsia="仿宋_GB2312" w:hint="eastAsia"/>
          <w:color w:val="000000" w:themeColor="text1"/>
          <w:sz w:val="32"/>
          <w:szCs w:val="32"/>
          <w:lang w:val="zh-CN"/>
        </w:rPr>
        <w:t>总占地面积</w:t>
      </w:r>
      <w:r>
        <w:rPr>
          <w:rFonts w:eastAsia="仿宋_GB2312" w:hint="eastAsia"/>
          <w:color w:val="000000" w:themeColor="text1"/>
          <w:sz w:val="32"/>
          <w:szCs w:val="32"/>
        </w:rPr>
        <w:t>21747</w:t>
      </w:r>
      <w:r>
        <w:rPr>
          <w:rFonts w:eastAsia="仿宋_GB2312" w:hint="eastAsia"/>
          <w:color w:val="000000" w:themeColor="text1"/>
          <w:sz w:val="32"/>
          <w:szCs w:val="32"/>
          <w:lang w:val="zh-CN"/>
        </w:rPr>
        <w:t>m</w:t>
      </w:r>
      <w:r>
        <w:rPr>
          <w:rFonts w:eastAsia="仿宋_GB2312" w:hint="eastAsia"/>
          <w:color w:val="000000" w:themeColor="text1"/>
          <w:sz w:val="32"/>
          <w:szCs w:val="32"/>
          <w:vertAlign w:val="superscript"/>
          <w:lang w:val="zh-CN"/>
        </w:rPr>
        <w:t>2</w:t>
      </w:r>
      <w:r>
        <w:rPr>
          <w:rFonts w:eastAsia="仿宋_GB2312" w:hint="eastAsia"/>
          <w:color w:val="000000" w:themeColor="text1"/>
          <w:sz w:val="32"/>
          <w:szCs w:val="32"/>
          <w:lang w:val="zh-CN"/>
        </w:rPr>
        <w:t>，总建筑面积</w:t>
      </w:r>
      <w:r>
        <w:rPr>
          <w:rFonts w:eastAsia="仿宋_GB2312" w:hint="eastAsia"/>
          <w:color w:val="000000" w:themeColor="text1"/>
          <w:sz w:val="32"/>
          <w:szCs w:val="32"/>
        </w:rPr>
        <w:t>22660.78</w:t>
      </w:r>
      <w:r>
        <w:rPr>
          <w:rFonts w:eastAsia="仿宋_GB2312" w:hint="eastAsia"/>
          <w:color w:val="000000" w:themeColor="text1"/>
          <w:sz w:val="32"/>
          <w:szCs w:val="32"/>
          <w:lang w:val="zh-CN"/>
        </w:rPr>
        <w:t>m</w:t>
      </w:r>
      <w:r>
        <w:rPr>
          <w:rFonts w:eastAsia="仿宋_GB2312" w:hint="eastAsia"/>
          <w:color w:val="000000" w:themeColor="text1"/>
          <w:sz w:val="32"/>
          <w:szCs w:val="32"/>
          <w:vertAlign w:val="superscript"/>
          <w:lang w:val="zh-CN"/>
        </w:rPr>
        <w:t>2</w:t>
      </w:r>
      <w:r>
        <w:rPr>
          <w:rFonts w:eastAsia="仿宋_GB2312" w:hint="eastAsia"/>
          <w:color w:val="000000" w:themeColor="text1"/>
          <w:sz w:val="32"/>
          <w:szCs w:val="32"/>
          <w:lang w:val="zh-CN"/>
        </w:rPr>
        <w:t>，</w:t>
      </w:r>
      <w:r>
        <w:rPr>
          <w:rFonts w:eastAsia="仿宋_GB2312" w:hint="eastAsia"/>
          <w:color w:val="000000" w:themeColor="text1"/>
          <w:sz w:val="32"/>
          <w:szCs w:val="32"/>
        </w:rPr>
        <w:t>总</w:t>
      </w:r>
      <w:r>
        <w:rPr>
          <w:rFonts w:eastAsia="仿宋_GB2312"/>
          <w:color w:val="000000" w:themeColor="text1"/>
          <w:sz w:val="32"/>
          <w:szCs w:val="32"/>
          <w:lang w:val="zh-CN"/>
        </w:rPr>
        <w:t>投资</w:t>
      </w:r>
      <w:r>
        <w:rPr>
          <w:rFonts w:eastAsia="仿宋_GB2312" w:hint="eastAsia"/>
          <w:color w:val="000000" w:themeColor="text1"/>
          <w:sz w:val="32"/>
          <w:szCs w:val="32"/>
        </w:rPr>
        <w:t>2000</w:t>
      </w:r>
      <w:r>
        <w:rPr>
          <w:rFonts w:eastAsia="仿宋_GB2312"/>
          <w:color w:val="000000" w:themeColor="text1"/>
          <w:sz w:val="32"/>
          <w:szCs w:val="32"/>
          <w:lang w:val="zh-CN"/>
        </w:rPr>
        <w:t>万元，其中环保投资</w:t>
      </w:r>
      <w:r>
        <w:rPr>
          <w:rFonts w:eastAsia="仿宋_GB2312" w:hint="eastAsia"/>
          <w:color w:val="000000" w:themeColor="text1"/>
          <w:sz w:val="32"/>
          <w:szCs w:val="32"/>
        </w:rPr>
        <w:t>216</w:t>
      </w:r>
      <w:r>
        <w:rPr>
          <w:rFonts w:eastAsia="仿宋_GB2312" w:hint="eastAsia"/>
          <w:color w:val="000000" w:themeColor="text1"/>
          <w:sz w:val="32"/>
          <w:szCs w:val="32"/>
          <w:lang w:val="zh-CN"/>
        </w:rPr>
        <w:t>万元。</w:t>
      </w:r>
      <w:r>
        <w:rPr>
          <w:rFonts w:eastAsia="仿宋_GB2312" w:hint="eastAsia"/>
          <w:color w:val="000000" w:themeColor="text1"/>
          <w:sz w:val="32"/>
          <w:szCs w:val="32"/>
        </w:rPr>
        <w:t>主要对生产车间进</w:t>
      </w:r>
      <w:r>
        <w:rPr>
          <w:rFonts w:eastAsia="仿宋_GB2312" w:hint="eastAsia"/>
          <w:color w:val="000000" w:themeColor="text1"/>
          <w:sz w:val="32"/>
          <w:szCs w:val="32"/>
        </w:rPr>
        <w:lastRenderedPageBreak/>
        <w:t>行改造，拆除和取消</w:t>
      </w:r>
      <w:r>
        <w:rPr>
          <w:rFonts w:eastAsia="仿宋_GB2312" w:hint="eastAsia"/>
          <w:color w:val="000000" w:themeColor="text1"/>
          <w:sz w:val="32"/>
          <w:szCs w:val="32"/>
        </w:rPr>
        <w:t>2000</w:t>
      </w:r>
      <w:r>
        <w:rPr>
          <w:rFonts w:eastAsia="仿宋_GB2312" w:hint="eastAsia"/>
          <w:color w:val="000000" w:themeColor="text1"/>
          <w:sz w:val="32"/>
          <w:szCs w:val="32"/>
        </w:rPr>
        <w:t>吨粉末染料生产线，配置</w:t>
      </w:r>
      <w:r>
        <w:rPr>
          <w:rFonts w:eastAsia="仿宋_GB2312" w:hint="eastAsia"/>
          <w:color w:val="000000" w:themeColor="text1"/>
          <w:sz w:val="32"/>
          <w:szCs w:val="32"/>
        </w:rPr>
        <w:t>1</w:t>
      </w:r>
      <w:r>
        <w:rPr>
          <w:rFonts w:eastAsia="仿宋_GB2312" w:hint="eastAsia"/>
          <w:color w:val="000000" w:themeColor="text1"/>
          <w:sz w:val="32"/>
          <w:szCs w:val="32"/>
        </w:rPr>
        <w:t>台</w:t>
      </w:r>
      <w:r>
        <w:rPr>
          <w:rFonts w:eastAsia="仿宋_GB2312" w:hint="eastAsia"/>
          <w:color w:val="000000" w:themeColor="text1"/>
          <w:sz w:val="32"/>
          <w:szCs w:val="32"/>
        </w:rPr>
        <w:t>16.5m</w:t>
      </w:r>
      <w:r>
        <w:rPr>
          <w:rFonts w:eastAsia="仿宋_GB2312" w:hint="eastAsia"/>
          <w:color w:val="000000" w:themeColor="text1"/>
          <w:sz w:val="32"/>
          <w:szCs w:val="32"/>
          <w:vertAlign w:val="superscript"/>
        </w:rPr>
        <w:t>3</w:t>
      </w:r>
      <w:r>
        <w:rPr>
          <w:rFonts w:eastAsia="仿宋_GB2312" w:hint="eastAsia"/>
          <w:color w:val="000000" w:themeColor="text1"/>
          <w:sz w:val="32"/>
          <w:szCs w:val="32"/>
        </w:rPr>
        <w:t>酯化反应釜、</w:t>
      </w:r>
      <w:r>
        <w:rPr>
          <w:rFonts w:eastAsia="仿宋_GB2312" w:hint="eastAsia"/>
          <w:color w:val="000000" w:themeColor="text1"/>
          <w:sz w:val="32"/>
          <w:szCs w:val="32"/>
        </w:rPr>
        <w:t>3</w:t>
      </w:r>
      <w:r>
        <w:rPr>
          <w:rFonts w:eastAsia="仿宋_GB2312" w:hint="eastAsia"/>
          <w:color w:val="000000" w:themeColor="text1"/>
          <w:sz w:val="32"/>
          <w:szCs w:val="32"/>
        </w:rPr>
        <w:t>台</w:t>
      </w:r>
      <w:r>
        <w:rPr>
          <w:rFonts w:eastAsia="仿宋_GB2312" w:hint="eastAsia"/>
          <w:color w:val="000000" w:themeColor="text1"/>
          <w:sz w:val="32"/>
          <w:szCs w:val="32"/>
        </w:rPr>
        <w:t>6.3m</w:t>
      </w:r>
      <w:r>
        <w:rPr>
          <w:rFonts w:eastAsia="仿宋_GB2312" w:hint="eastAsia"/>
          <w:color w:val="000000" w:themeColor="text1"/>
          <w:sz w:val="32"/>
          <w:szCs w:val="32"/>
          <w:vertAlign w:val="superscript"/>
        </w:rPr>
        <w:t>3</w:t>
      </w:r>
      <w:r>
        <w:rPr>
          <w:rFonts w:eastAsia="仿宋_GB2312" w:hint="eastAsia"/>
          <w:color w:val="000000" w:themeColor="text1"/>
          <w:sz w:val="32"/>
          <w:szCs w:val="32"/>
        </w:rPr>
        <w:t>中和反应釜、</w:t>
      </w:r>
      <w:r>
        <w:rPr>
          <w:rFonts w:eastAsia="仿宋_GB2312" w:hint="eastAsia"/>
          <w:color w:val="000000" w:themeColor="text1"/>
          <w:sz w:val="32"/>
          <w:szCs w:val="32"/>
        </w:rPr>
        <w:t>1</w:t>
      </w:r>
      <w:r>
        <w:rPr>
          <w:rFonts w:eastAsia="仿宋_GB2312" w:hint="eastAsia"/>
          <w:color w:val="000000" w:themeColor="text1"/>
          <w:sz w:val="32"/>
          <w:szCs w:val="32"/>
        </w:rPr>
        <w:t>套精馏系统等设备，建设</w:t>
      </w:r>
      <w:r>
        <w:rPr>
          <w:rFonts w:eastAsia="仿宋_GB2312" w:hint="eastAsia"/>
          <w:color w:val="000000" w:themeColor="text1"/>
          <w:sz w:val="32"/>
          <w:szCs w:val="32"/>
        </w:rPr>
        <w:t>3</w:t>
      </w:r>
      <w:r>
        <w:rPr>
          <w:rFonts w:eastAsia="仿宋_GB2312" w:hint="eastAsia"/>
          <w:color w:val="000000" w:themeColor="text1"/>
          <w:sz w:val="32"/>
          <w:szCs w:val="32"/>
        </w:rPr>
        <w:t>条甲基丙烯酸钠和</w:t>
      </w:r>
      <w:r>
        <w:rPr>
          <w:rFonts w:eastAsia="仿宋_GB2312" w:hint="eastAsia"/>
          <w:color w:val="000000" w:themeColor="text1"/>
          <w:sz w:val="32"/>
          <w:szCs w:val="32"/>
        </w:rPr>
        <w:t>1</w:t>
      </w:r>
      <w:r>
        <w:rPr>
          <w:rFonts w:eastAsia="仿宋_GB2312" w:hint="eastAsia"/>
          <w:color w:val="000000" w:themeColor="text1"/>
          <w:sz w:val="32"/>
          <w:szCs w:val="32"/>
        </w:rPr>
        <w:t>条甲基丙烯酸缩水甘油酯（</w:t>
      </w:r>
      <w:r>
        <w:rPr>
          <w:rFonts w:eastAsia="仿宋_GB2312" w:hint="eastAsia"/>
          <w:color w:val="000000" w:themeColor="text1"/>
          <w:sz w:val="32"/>
          <w:szCs w:val="32"/>
        </w:rPr>
        <w:t>GMA</w:t>
      </w:r>
      <w:r>
        <w:rPr>
          <w:rFonts w:eastAsia="仿宋_GB2312" w:hint="eastAsia"/>
          <w:color w:val="000000" w:themeColor="text1"/>
          <w:sz w:val="32"/>
          <w:szCs w:val="32"/>
        </w:rPr>
        <w:t>）生产线，对现有</w:t>
      </w:r>
      <w:r>
        <w:rPr>
          <w:rFonts w:eastAsia="仿宋_GB2312" w:hint="eastAsia"/>
          <w:color w:val="000000" w:themeColor="text1"/>
          <w:sz w:val="32"/>
          <w:szCs w:val="32"/>
        </w:rPr>
        <w:t>1000</w:t>
      </w:r>
      <w:r>
        <w:rPr>
          <w:rFonts w:eastAsia="仿宋_GB2312" w:hint="eastAsia"/>
          <w:color w:val="000000" w:themeColor="text1"/>
          <w:sz w:val="32"/>
          <w:szCs w:val="32"/>
        </w:rPr>
        <w:t>吨液体染料生产工艺进行技术改造，淘汰重氮化工艺，新增喷雾干燥工序，建设</w:t>
      </w:r>
      <w:r>
        <w:rPr>
          <w:rFonts w:eastAsia="仿宋_GB2312" w:hint="eastAsia"/>
          <w:color w:val="000000" w:themeColor="text1"/>
          <w:sz w:val="32"/>
          <w:szCs w:val="32"/>
        </w:rPr>
        <w:t>1</w:t>
      </w:r>
      <w:r>
        <w:rPr>
          <w:rFonts w:eastAsia="仿宋_GB2312" w:hint="eastAsia"/>
          <w:color w:val="000000" w:themeColor="text1"/>
          <w:sz w:val="32"/>
          <w:szCs w:val="32"/>
        </w:rPr>
        <w:t>条固体染料生产线，依托及配套建设相应的环保设施、环境风险防范措施以及公用、辅助、储运等设施。项目建成后，</w:t>
      </w:r>
      <w:r>
        <w:rPr>
          <w:rFonts w:eastAsia="仿宋_GB2312" w:hint="eastAsia"/>
          <w:color w:val="000000" w:themeColor="text1"/>
          <w:sz w:val="32"/>
          <w:szCs w:val="32"/>
          <w:lang w:val="zh-CN"/>
        </w:rPr>
        <w:t>年产</w:t>
      </w:r>
      <w:r>
        <w:rPr>
          <w:rFonts w:eastAsia="仿宋_GB2312" w:hint="eastAsia"/>
          <w:color w:val="000000" w:themeColor="text1"/>
          <w:sz w:val="32"/>
          <w:szCs w:val="32"/>
        </w:rPr>
        <w:t>150</w:t>
      </w:r>
      <w:r>
        <w:rPr>
          <w:rFonts w:eastAsia="仿宋_GB2312" w:hint="eastAsia"/>
          <w:color w:val="000000" w:themeColor="text1"/>
          <w:sz w:val="32"/>
          <w:szCs w:val="32"/>
          <w:lang w:val="zh-CN"/>
        </w:rPr>
        <w:t>吨</w:t>
      </w:r>
      <w:r>
        <w:rPr>
          <w:rFonts w:eastAsia="仿宋_GB2312" w:hint="eastAsia"/>
          <w:color w:val="000000" w:themeColor="text1"/>
          <w:sz w:val="32"/>
          <w:szCs w:val="32"/>
        </w:rPr>
        <w:t>固体染料、</w:t>
      </w:r>
      <w:r>
        <w:rPr>
          <w:rFonts w:eastAsia="仿宋_GB2312" w:hint="eastAsia"/>
          <w:color w:val="000000" w:themeColor="text1"/>
          <w:sz w:val="32"/>
          <w:szCs w:val="32"/>
        </w:rPr>
        <w:t>1500</w:t>
      </w:r>
      <w:r>
        <w:rPr>
          <w:rFonts w:eastAsia="仿宋_GB2312" w:hint="eastAsia"/>
          <w:color w:val="000000" w:themeColor="text1"/>
          <w:sz w:val="32"/>
          <w:szCs w:val="32"/>
        </w:rPr>
        <w:t>吨甲基丙烯酸钠和</w:t>
      </w:r>
      <w:r>
        <w:rPr>
          <w:rFonts w:eastAsia="仿宋_GB2312" w:hint="eastAsia"/>
          <w:color w:val="000000" w:themeColor="text1"/>
          <w:sz w:val="32"/>
          <w:szCs w:val="32"/>
        </w:rPr>
        <w:t>2000</w:t>
      </w:r>
      <w:r>
        <w:rPr>
          <w:rFonts w:eastAsia="仿宋_GB2312" w:hint="eastAsia"/>
          <w:color w:val="000000" w:themeColor="text1"/>
          <w:sz w:val="32"/>
          <w:szCs w:val="32"/>
        </w:rPr>
        <w:t>吨甲基丙烯酸缩水甘油酯</w:t>
      </w:r>
      <w:r>
        <w:rPr>
          <w:rFonts w:eastAsia="仿宋_GB2312" w:hint="eastAsia"/>
          <w:color w:val="000000" w:themeColor="text1"/>
          <w:sz w:val="32"/>
          <w:szCs w:val="32"/>
          <w:lang w:val="zh-CN"/>
        </w:rPr>
        <w:t>。</w:t>
      </w:r>
    </w:p>
    <w:p w:rsidR="007122EE" w:rsidRDefault="007122EE" w:rsidP="007122EE">
      <w:pPr>
        <w:numPr>
          <w:ilvl w:val="0"/>
          <w:numId w:val="4"/>
        </w:numPr>
        <w:spacing w:line="560" w:lineRule="exact"/>
        <w:ind w:firstLineChars="200" w:firstLine="640"/>
        <w:rPr>
          <w:rFonts w:eastAsia="仿宋_GB2312"/>
          <w:color w:val="000000" w:themeColor="text1"/>
          <w:sz w:val="32"/>
          <w:szCs w:val="32"/>
        </w:rPr>
      </w:pPr>
      <w:r>
        <w:rPr>
          <w:rFonts w:eastAsia="仿宋_GB2312"/>
          <w:color w:val="000000" w:themeColor="text1"/>
          <w:sz w:val="32"/>
          <w:szCs w:val="32"/>
          <w:lang w:val="zh-CN"/>
        </w:rPr>
        <w:t>从生态环境保护角度，我局同意你公司按《报告书》所列建设项目的性质、规模、地点、采用的生产工艺和</w:t>
      </w:r>
      <w:proofErr w:type="gramStart"/>
      <w:r>
        <w:rPr>
          <w:rFonts w:eastAsia="仿宋_GB2312"/>
          <w:color w:val="000000" w:themeColor="text1"/>
          <w:sz w:val="32"/>
          <w:szCs w:val="32"/>
          <w:lang w:val="zh-CN"/>
        </w:rPr>
        <w:t>拟采取</w:t>
      </w:r>
      <w:proofErr w:type="gramEnd"/>
      <w:r>
        <w:rPr>
          <w:rFonts w:eastAsia="仿宋_GB2312"/>
          <w:color w:val="000000" w:themeColor="text1"/>
          <w:sz w:val="32"/>
          <w:szCs w:val="32"/>
          <w:lang w:val="zh-CN"/>
        </w:rPr>
        <w:t>的各项环境保护措施进行建设，并重点做好以下工作：</w:t>
      </w:r>
    </w:p>
    <w:p w:rsidR="007122EE" w:rsidRDefault="007122EE" w:rsidP="007122EE">
      <w:pPr>
        <w:pStyle w:val="a0"/>
        <w:spacing w:line="560" w:lineRule="exact"/>
        <w:ind w:firstLine="640"/>
        <w:rPr>
          <w:rFonts w:eastAsia="仿宋_GB2312"/>
          <w:color w:val="000000" w:themeColor="text1"/>
          <w:kern w:val="2"/>
          <w:sz w:val="32"/>
          <w:szCs w:val="32"/>
        </w:rPr>
      </w:pPr>
      <w:bookmarkStart w:id="0" w:name="OLE_LINK21"/>
      <w:r>
        <w:rPr>
          <w:rFonts w:eastAsia="仿宋_GB2312" w:hint="eastAsia"/>
          <w:color w:val="000000" w:themeColor="text1"/>
          <w:kern w:val="2"/>
          <w:sz w:val="32"/>
          <w:szCs w:val="32"/>
        </w:rPr>
        <w:t>1</w:t>
      </w:r>
      <w:r>
        <w:rPr>
          <w:rFonts w:eastAsia="仿宋_GB2312" w:hint="eastAsia"/>
          <w:color w:val="000000" w:themeColor="text1"/>
          <w:kern w:val="2"/>
          <w:sz w:val="32"/>
          <w:szCs w:val="32"/>
        </w:rPr>
        <w:t>、项目拆除活动按照</w:t>
      </w:r>
      <w:bookmarkStart w:id="1" w:name="OLE_LINK20"/>
      <w:r>
        <w:rPr>
          <w:rFonts w:eastAsia="仿宋_GB2312" w:hint="eastAsia"/>
          <w:color w:val="000000" w:themeColor="text1"/>
          <w:kern w:val="2"/>
          <w:sz w:val="32"/>
          <w:szCs w:val="32"/>
        </w:rPr>
        <w:t>《企业拆除活动污染防治技术规定（试行）》</w:t>
      </w:r>
      <w:bookmarkEnd w:id="1"/>
      <w:r>
        <w:rPr>
          <w:rFonts w:eastAsia="仿宋_GB2312" w:hint="eastAsia"/>
          <w:color w:val="000000" w:themeColor="text1"/>
          <w:kern w:val="2"/>
          <w:sz w:val="32"/>
          <w:szCs w:val="32"/>
        </w:rPr>
        <w:t>（部公告</w:t>
      </w:r>
      <w:r>
        <w:rPr>
          <w:rFonts w:eastAsia="仿宋_GB2312" w:hint="eastAsia"/>
          <w:color w:val="000000" w:themeColor="text1"/>
          <w:kern w:val="2"/>
          <w:sz w:val="32"/>
          <w:szCs w:val="32"/>
        </w:rPr>
        <w:t>2017</w:t>
      </w:r>
      <w:r>
        <w:rPr>
          <w:rFonts w:eastAsia="仿宋_GB2312" w:hint="eastAsia"/>
          <w:color w:val="000000" w:themeColor="text1"/>
          <w:kern w:val="2"/>
          <w:sz w:val="32"/>
          <w:szCs w:val="32"/>
        </w:rPr>
        <w:t>年第</w:t>
      </w:r>
      <w:r>
        <w:rPr>
          <w:rFonts w:eastAsia="仿宋_GB2312" w:hint="eastAsia"/>
          <w:color w:val="000000" w:themeColor="text1"/>
          <w:kern w:val="2"/>
          <w:sz w:val="32"/>
          <w:szCs w:val="32"/>
        </w:rPr>
        <w:t>78</w:t>
      </w:r>
      <w:r>
        <w:rPr>
          <w:rFonts w:eastAsia="仿宋_GB2312" w:hint="eastAsia"/>
          <w:color w:val="000000" w:themeColor="text1"/>
          <w:kern w:val="2"/>
          <w:sz w:val="32"/>
          <w:szCs w:val="32"/>
        </w:rPr>
        <w:t>号）规定执行后方可开工建设。</w:t>
      </w:r>
    </w:p>
    <w:p w:rsidR="007122EE" w:rsidRDefault="007122EE" w:rsidP="007122EE">
      <w:pPr>
        <w:pStyle w:val="a0"/>
        <w:spacing w:line="560" w:lineRule="exact"/>
        <w:ind w:firstLine="640"/>
        <w:rPr>
          <w:rFonts w:eastAsia="仿宋_GB2312"/>
          <w:color w:val="000000" w:themeColor="text1"/>
          <w:kern w:val="2"/>
          <w:sz w:val="32"/>
          <w:szCs w:val="32"/>
        </w:rPr>
      </w:pPr>
      <w:r>
        <w:rPr>
          <w:rFonts w:eastAsia="仿宋_GB2312" w:hint="eastAsia"/>
          <w:color w:val="000000" w:themeColor="text1"/>
          <w:kern w:val="2"/>
          <w:sz w:val="32"/>
          <w:szCs w:val="32"/>
        </w:rPr>
        <w:t>2</w:t>
      </w:r>
      <w:r>
        <w:rPr>
          <w:rFonts w:eastAsia="仿宋_GB2312" w:hint="eastAsia"/>
          <w:color w:val="000000" w:themeColor="text1"/>
          <w:kern w:val="2"/>
          <w:sz w:val="32"/>
          <w:szCs w:val="32"/>
        </w:rPr>
        <w:t>、项目应按照“以新带老”的原则，对厂区所有已建内容进行排查，对存在的环境问题和《报告书》中明确的现有工程存在环境问题进行整改达到现行环境管理要求，并纳入本项目验收范围。</w:t>
      </w:r>
    </w:p>
    <w:p w:rsidR="007122EE" w:rsidRDefault="007122EE" w:rsidP="007122EE">
      <w:pPr>
        <w:widowControl/>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3</w:t>
      </w:r>
      <w:r>
        <w:rPr>
          <w:rFonts w:eastAsia="仿宋_GB2312" w:hint="eastAsia"/>
          <w:color w:val="000000" w:themeColor="text1"/>
          <w:sz w:val="32"/>
          <w:szCs w:val="32"/>
        </w:rPr>
        <w:t>、</w:t>
      </w:r>
      <w:r>
        <w:rPr>
          <w:rFonts w:eastAsia="仿宋_GB2312"/>
          <w:color w:val="000000" w:themeColor="text1"/>
          <w:sz w:val="32"/>
          <w:szCs w:val="32"/>
        </w:rPr>
        <w:t>落实地表水环境保护措施。项目排水系统应实行雨污分流，污水管网须</w:t>
      </w:r>
      <w:r>
        <w:rPr>
          <w:rFonts w:eastAsia="仿宋_GB2312" w:hint="eastAsia"/>
          <w:color w:val="000000" w:themeColor="text1"/>
          <w:sz w:val="32"/>
          <w:szCs w:val="32"/>
        </w:rPr>
        <w:t>管道</w:t>
      </w:r>
      <w:r>
        <w:rPr>
          <w:rFonts w:eastAsia="仿宋_GB2312"/>
          <w:color w:val="000000" w:themeColor="text1"/>
          <w:sz w:val="32"/>
          <w:szCs w:val="32"/>
        </w:rPr>
        <w:t>架空布设</w:t>
      </w:r>
      <w:r>
        <w:rPr>
          <w:rFonts w:eastAsia="仿宋_GB2312" w:hint="eastAsia"/>
          <w:color w:val="000000" w:themeColor="text1"/>
          <w:sz w:val="32"/>
          <w:szCs w:val="32"/>
        </w:rPr>
        <w:t>。对现有的雨、污水管网和应急导流管网系统进行全面排查，对于不符合要求及不能利用的管网，按规范要求新建，确保全厂雨污分流、初期雨水的收集及应急导流管网系统的畅通。</w:t>
      </w:r>
      <w:bookmarkEnd w:id="0"/>
      <w:r>
        <w:rPr>
          <w:rFonts w:eastAsia="仿宋_GB2312" w:hint="eastAsia"/>
          <w:color w:val="000000" w:themeColor="text1"/>
          <w:sz w:val="32"/>
          <w:szCs w:val="32"/>
        </w:rPr>
        <w:t>项目</w:t>
      </w:r>
      <w:bookmarkStart w:id="2" w:name="OLE_LINK1"/>
      <w:r>
        <w:rPr>
          <w:rFonts w:eastAsia="仿宋_GB2312" w:hint="eastAsia"/>
          <w:color w:val="000000" w:themeColor="text1"/>
          <w:sz w:val="32"/>
          <w:szCs w:val="32"/>
        </w:rPr>
        <w:t>染料生产工艺废</w:t>
      </w:r>
      <w:r>
        <w:rPr>
          <w:rFonts w:eastAsia="仿宋_GB2312" w:hint="eastAsia"/>
          <w:color w:val="000000" w:themeColor="text1"/>
          <w:sz w:val="32"/>
          <w:szCs w:val="32"/>
        </w:rPr>
        <w:lastRenderedPageBreak/>
        <w:t>水、</w:t>
      </w:r>
      <w:bookmarkEnd w:id="2"/>
      <w:r>
        <w:rPr>
          <w:rFonts w:eastAsia="仿宋_GB2312" w:hint="eastAsia"/>
          <w:color w:val="000000" w:themeColor="text1"/>
          <w:sz w:val="32"/>
          <w:szCs w:val="32"/>
        </w:rPr>
        <w:t>设备清洗废水、喷淋塔更换废水经自建的</w:t>
      </w:r>
      <w:r>
        <w:rPr>
          <w:rFonts w:eastAsia="仿宋_GB2312" w:hint="eastAsia"/>
          <w:color w:val="000000" w:themeColor="text1"/>
          <w:sz w:val="32"/>
          <w:szCs w:val="32"/>
        </w:rPr>
        <w:t>150t/d</w:t>
      </w:r>
      <w:r>
        <w:rPr>
          <w:rFonts w:eastAsia="仿宋_GB2312" w:hint="eastAsia"/>
          <w:color w:val="000000" w:themeColor="text1"/>
          <w:sz w:val="32"/>
          <w:szCs w:val="32"/>
        </w:rPr>
        <w:t>“调节</w:t>
      </w:r>
      <w:r>
        <w:rPr>
          <w:rFonts w:eastAsia="仿宋_GB2312" w:hint="eastAsia"/>
          <w:color w:val="000000" w:themeColor="text1"/>
          <w:sz w:val="32"/>
          <w:szCs w:val="32"/>
        </w:rPr>
        <w:t>-</w:t>
      </w:r>
      <w:r>
        <w:rPr>
          <w:rFonts w:eastAsia="仿宋_GB2312" w:hint="eastAsia"/>
          <w:color w:val="000000" w:themeColor="text1"/>
          <w:sz w:val="32"/>
          <w:szCs w:val="32"/>
        </w:rPr>
        <w:t>调酸</w:t>
      </w:r>
      <w:r>
        <w:rPr>
          <w:rFonts w:eastAsia="仿宋_GB2312" w:hint="eastAsia"/>
          <w:color w:val="000000" w:themeColor="text1"/>
          <w:sz w:val="32"/>
          <w:szCs w:val="32"/>
        </w:rPr>
        <w:t>-</w:t>
      </w:r>
      <w:r>
        <w:rPr>
          <w:rFonts w:eastAsia="仿宋_GB2312" w:hint="eastAsia"/>
          <w:color w:val="000000" w:themeColor="text1"/>
          <w:sz w:val="32"/>
          <w:szCs w:val="32"/>
        </w:rPr>
        <w:t>电化学氧化</w:t>
      </w:r>
      <w:r>
        <w:rPr>
          <w:rFonts w:eastAsia="仿宋_GB2312" w:hint="eastAsia"/>
          <w:color w:val="000000" w:themeColor="text1"/>
          <w:sz w:val="32"/>
          <w:szCs w:val="32"/>
        </w:rPr>
        <w:t>-</w:t>
      </w:r>
      <w:r>
        <w:rPr>
          <w:rFonts w:eastAsia="仿宋_GB2312" w:hint="eastAsia"/>
          <w:color w:val="000000" w:themeColor="text1"/>
          <w:sz w:val="32"/>
          <w:szCs w:val="32"/>
        </w:rPr>
        <w:t>芬顿氧化</w:t>
      </w:r>
      <w:r>
        <w:rPr>
          <w:rFonts w:eastAsia="仿宋_GB2312" w:hint="eastAsia"/>
          <w:color w:val="000000" w:themeColor="text1"/>
          <w:sz w:val="32"/>
          <w:szCs w:val="32"/>
        </w:rPr>
        <w:t>-</w:t>
      </w:r>
      <w:r>
        <w:rPr>
          <w:rFonts w:eastAsia="仿宋_GB2312" w:hint="eastAsia"/>
          <w:color w:val="000000" w:themeColor="text1"/>
          <w:sz w:val="32"/>
          <w:szCs w:val="32"/>
        </w:rPr>
        <w:t>混凝沉淀”预处理后，与纯水制备产生的浓水、地面冲洗废水、</w:t>
      </w:r>
      <w:bookmarkStart w:id="3" w:name="OLE_LINK2"/>
      <w:r>
        <w:rPr>
          <w:rFonts w:eastAsia="仿宋_GB2312" w:hint="eastAsia"/>
          <w:color w:val="000000" w:themeColor="text1"/>
          <w:sz w:val="32"/>
          <w:szCs w:val="32"/>
        </w:rPr>
        <w:t>循环冷却排水、冷凝更换水、</w:t>
      </w:r>
      <w:bookmarkEnd w:id="3"/>
      <w:r>
        <w:rPr>
          <w:rFonts w:eastAsia="仿宋_GB2312" w:hint="eastAsia"/>
          <w:color w:val="000000" w:themeColor="text1"/>
          <w:sz w:val="32"/>
          <w:szCs w:val="32"/>
        </w:rPr>
        <w:t>生活污水、初期雨水混合，废水中</w:t>
      </w:r>
      <w:r>
        <w:rPr>
          <w:rFonts w:eastAsia="仿宋_GB2312" w:hint="eastAsia"/>
          <w:color w:val="000000" w:themeColor="text1"/>
          <w:sz w:val="32"/>
          <w:szCs w:val="32"/>
        </w:rPr>
        <w:t>pH</w:t>
      </w:r>
      <w:r>
        <w:rPr>
          <w:rFonts w:eastAsia="仿宋_GB2312" w:hint="eastAsia"/>
          <w:color w:val="000000" w:themeColor="text1"/>
          <w:sz w:val="32"/>
          <w:szCs w:val="32"/>
        </w:rPr>
        <w:t>、</w:t>
      </w:r>
      <w:r>
        <w:rPr>
          <w:rFonts w:eastAsia="仿宋_GB2312" w:hint="eastAsia"/>
          <w:color w:val="000000" w:themeColor="text1"/>
          <w:sz w:val="32"/>
          <w:szCs w:val="32"/>
        </w:rPr>
        <w:t>COD</w:t>
      </w:r>
      <w:r>
        <w:rPr>
          <w:rFonts w:eastAsia="仿宋_GB2312" w:hint="eastAsia"/>
          <w:color w:val="000000" w:themeColor="text1"/>
          <w:sz w:val="32"/>
          <w:szCs w:val="32"/>
        </w:rPr>
        <w:t>、氨氮、</w:t>
      </w:r>
      <w:r>
        <w:rPr>
          <w:rFonts w:eastAsia="仿宋_GB2312" w:hint="eastAsia"/>
          <w:color w:val="000000" w:themeColor="text1"/>
          <w:sz w:val="32"/>
          <w:szCs w:val="32"/>
        </w:rPr>
        <w:t>BOD</w:t>
      </w:r>
      <w:r>
        <w:rPr>
          <w:rFonts w:eastAsia="仿宋_GB2312" w:hint="eastAsia"/>
          <w:color w:val="000000" w:themeColor="text1"/>
          <w:sz w:val="32"/>
          <w:szCs w:val="32"/>
          <w:vertAlign w:val="subscript"/>
        </w:rPr>
        <w:t>5</w:t>
      </w:r>
      <w:r>
        <w:rPr>
          <w:rFonts w:eastAsia="仿宋_GB2312" w:hint="eastAsia"/>
          <w:color w:val="000000" w:themeColor="text1"/>
          <w:sz w:val="32"/>
          <w:szCs w:val="32"/>
        </w:rPr>
        <w:t>、</w:t>
      </w:r>
      <w:r>
        <w:rPr>
          <w:rFonts w:eastAsia="仿宋_GB2312" w:hint="eastAsia"/>
          <w:color w:val="000000" w:themeColor="text1"/>
          <w:sz w:val="32"/>
          <w:szCs w:val="32"/>
        </w:rPr>
        <w:t>SS</w:t>
      </w:r>
      <w:r>
        <w:rPr>
          <w:rFonts w:eastAsia="仿宋_GB2312" w:hint="eastAsia"/>
          <w:color w:val="000000" w:themeColor="text1"/>
          <w:sz w:val="32"/>
          <w:szCs w:val="32"/>
        </w:rPr>
        <w:t>、总氮、总磷、氯离子、</w:t>
      </w:r>
      <w:bookmarkStart w:id="4" w:name="OLE_LINK17"/>
      <w:r>
        <w:rPr>
          <w:rFonts w:eastAsia="仿宋_GB2312" w:hint="eastAsia"/>
          <w:color w:val="000000" w:themeColor="text1"/>
          <w:sz w:val="32"/>
          <w:szCs w:val="32"/>
        </w:rPr>
        <w:t>色度、</w:t>
      </w:r>
      <w:bookmarkStart w:id="5" w:name="OLE_LINK18"/>
      <w:r>
        <w:rPr>
          <w:rFonts w:eastAsia="仿宋_GB2312" w:hint="eastAsia"/>
          <w:color w:val="000000" w:themeColor="text1"/>
          <w:sz w:val="32"/>
          <w:szCs w:val="32"/>
        </w:rPr>
        <w:t>苯系物、</w:t>
      </w:r>
      <w:bookmarkEnd w:id="4"/>
      <w:r>
        <w:rPr>
          <w:rFonts w:eastAsia="仿宋_GB2312" w:hint="eastAsia"/>
          <w:color w:val="000000" w:themeColor="text1"/>
          <w:sz w:val="32"/>
          <w:szCs w:val="32"/>
        </w:rPr>
        <w:t>总铜、可</w:t>
      </w:r>
      <w:bookmarkEnd w:id="5"/>
      <w:r>
        <w:rPr>
          <w:rFonts w:eastAsia="仿宋_GB2312" w:hint="eastAsia"/>
          <w:color w:val="000000" w:themeColor="text1"/>
          <w:sz w:val="32"/>
          <w:szCs w:val="32"/>
        </w:rPr>
        <w:t>吸附有机卤化物等污染物达到《石油化学工业污染物排放标准》（</w:t>
      </w:r>
      <w:r>
        <w:rPr>
          <w:rFonts w:eastAsia="仿宋_GB2312" w:hint="eastAsia"/>
          <w:color w:val="000000" w:themeColor="text1"/>
          <w:sz w:val="32"/>
          <w:szCs w:val="32"/>
        </w:rPr>
        <w:t>GB31571-2015</w:t>
      </w:r>
      <w:r>
        <w:rPr>
          <w:rFonts w:eastAsia="仿宋_GB2312" w:hint="eastAsia"/>
          <w:color w:val="000000" w:themeColor="text1"/>
          <w:sz w:val="32"/>
          <w:szCs w:val="32"/>
        </w:rPr>
        <w:t>）表</w:t>
      </w:r>
      <w:r>
        <w:rPr>
          <w:rFonts w:eastAsia="仿宋_GB2312" w:hint="eastAsia"/>
          <w:color w:val="000000" w:themeColor="text1"/>
          <w:sz w:val="32"/>
          <w:szCs w:val="32"/>
        </w:rPr>
        <w:t>1</w:t>
      </w:r>
      <w:r>
        <w:rPr>
          <w:rFonts w:eastAsia="仿宋_GB2312" w:hint="eastAsia"/>
          <w:color w:val="000000" w:themeColor="text1"/>
          <w:sz w:val="32"/>
          <w:szCs w:val="32"/>
        </w:rPr>
        <w:t>“间接排放”标准和园区接管协议限值，特征污染物环氧氯丙烷应达到《石油化学工业污染物排放标准》（</w:t>
      </w:r>
      <w:r>
        <w:rPr>
          <w:rFonts w:eastAsia="仿宋_GB2312" w:hint="eastAsia"/>
          <w:color w:val="000000" w:themeColor="text1"/>
          <w:sz w:val="32"/>
          <w:szCs w:val="32"/>
        </w:rPr>
        <w:t>GB31571-2015</w:t>
      </w:r>
      <w:r>
        <w:rPr>
          <w:rFonts w:eastAsia="仿宋_GB2312" w:hint="eastAsia"/>
          <w:color w:val="000000" w:themeColor="text1"/>
          <w:sz w:val="32"/>
          <w:szCs w:val="32"/>
        </w:rPr>
        <w:t>）表</w:t>
      </w:r>
      <w:r>
        <w:rPr>
          <w:rFonts w:eastAsia="仿宋_GB2312" w:hint="eastAsia"/>
          <w:color w:val="000000" w:themeColor="text1"/>
          <w:sz w:val="32"/>
          <w:szCs w:val="32"/>
        </w:rPr>
        <w:t>3</w:t>
      </w:r>
      <w:r>
        <w:rPr>
          <w:rFonts w:eastAsia="仿宋_GB2312" w:hint="eastAsia"/>
          <w:color w:val="000000" w:themeColor="text1"/>
          <w:sz w:val="32"/>
          <w:szCs w:val="32"/>
        </w:rPr>
        <w:t>中标准后经</w:t>
      </w:r>
      <w:proofErr w:type="gramStart"/>
      <w:r>
        <w:rPr>
          <w:rFonts w:eastAsia="仿宋_GB2312" w:hint="eastAsia"/>
          <w:color w:val="000000" w:themeColor="text1"/>
          <w:sz w:val="32"/>
          <w:szCs w:val="32"/>
        </w:rPr>
        <w:t>厂区总</w:t>
      </w:r>
      <w:proofErr w:type="gramEnd"/>
      <w:r>
        <w:rPr>
          <w:rFonts w:eastAsia="仿宋_GB2312" w:hint="eastAsia"/>
          <w:color w:val="000000" w:themeColor="text1"/>
          <w:sz w:val="32"/>
          <w:szCs w:val="32"/>
        </w:rPr>
        <w:t>排口排入园区污水处理厂处理，再经园区污水处理厂处理达到《污水综合排放标准》</w:t>
      </w:r>
      <w:r>
        <w:rPr>
          <w:rFonts w:eastAsia="仿宋_GB2312" w:hint="eastAsia"/>
          <w:color w:val="000000" w:themeColor="text1"/>
          <w:sz w:val="32"/>
          <w:szCs w:val="32"/>
        </w:rPr>
        <w:t>(GB 8978-1996)</w:t>
      </w:r>
      <w:r>
        <w:rPr>
          <w:rFonts w:eastAsia="仿宋_GB2312" w:hint="eastAsia"/>
          <w:color w:val="000000" w:themeColor="text1"/>
          <w:sz w:val="32"/>
          <w:szCs w:val="32"/>
        </w:rPr>
        <w:t>表</w:t>
      </w:r>
      <w:r>
        <w:rPr>
          <w:rFonts w:eastAsia="仿宋_GB2312" w:hint="eastAsia"/>
          <w:color w:val="000000" w:themeColor="text1"/>
          <w:sz w:val="32"/>
          <w:szCs w:val="32"/>
        </w:rPr>
        <w:t>4</w:t>
      </w:r>
      <w:r>
        <w:rPr>
          <w:rFonts w:eastAsia="仿宋_GB2312" w:hint="eastAsia"/>
          <w:color w:val="000000" w:themeColor="text1"/>
          <w:sz w:val="32"/>
          <w:szCs w:val="32"/>
        </w:rPr>
        <w:t>中三级标准后，排入徽州区污水处理厂。</w:t>
      </w:r>
      <w:bookmarkStart w:id="6" w:name="OLE_LINK22"/>
      <w:r>
        <w:rPr>
          <w:rFonts w:eastAsia="仿宋_GB2312" w:hint="eastAsia"/>
          <w:color w:val="000000" w:themeColor="text1"/>
          <w:sz w:val="32"/>
          <w:szCs w:val="32"/>
        </w:rPr>
        <w:t>按要求建设规范化排污口，安装并联网流量、</w:t>
      </w:r>
      <w:r>
        <w:rPr>
          <w:rFonts w:eastAsia="仿宋_GB2312" w:hint="eastAsia"/>
          <w:color w:val="000000" w:themeColor="text1"/>
          <w:sz w:val="32"/>
          <w:szCs w:val="32"/>
        </w:rPr>
        <w:t>pH</w:t>
      </w:r>
      <w:r>
        <w:rPr>
          <w:rFonts w:eastAsia="仿宋_GB2312" w:hint="eastAsia"/>
          <w:color w:val="000000" w:themeColor="text1"/>
          <w:sz w:val="32"/>
          <w:szCs w:val="32"/>
        </w:rPr>
        <w:t>、</w:t>
      </w:r>
      <w:r>
        <w:rPr>
          <w:rFonts w:eastAsia="仿宋_GB2312" w:hint="eastAsia"/>
          <w:color w:val="000000" w:themeColor="text1"/>
          <w:sz w:val="32"/>
          <w:szCs w:val="32"/>
        </w:rPr>
        <w:t>COD</w:t>
      </w:r>
      <w:r>
        <w:rPr>
          <w:rFonts w:eastAsia="仿宋_GB2312" w:hint="eastAsia"/>
          <w:color w:val="000000" w:themeColor="text1"/>
          <w:sz w:val="32"/>
          <w:szCs w:val="32"/>
        </w:rPr>
        <w:t>、氨氮自动监测设备。</w:t>
      </w:r>
    </w:p>
    <w:bookmarkEnd w:id="6"/>
    <w:p w:rsidR="007122EE" w:rsidRDefault="007122EE" w:rsidP="007122EE">
      <w:pPr>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4</w:t>
      </w:r>
      <w:r>
        <w:rPr>
          <w:rFonts w:eastAsia="仿宋_GB2312" w:hint="eastAsia"/>
          <w:color w:val="000000" w:themeColor="text1"/>
          <w:sz w:val="32"/>
          <w:szCs w:val="32"/>
        </w:rPr>
        <w:t>、</w:t>
      </w:r>
      <w:r>
        <w:rPr>
          <w:rFonts w:eastAsia="仿宋_GB2312"/>
          <w:color w:val="000000" w:themeColor="text1"/>
          <w:sz w:val="32"/>
          <w:szCs w:val="32"/>
        </w:rPr>
        <w:t>落实大气污染防治措施。项目应确保所在区域环境空气质量达到《环境空气质量标准》（</w:t>
      </w:r>
      <w:r>
        <w:rPr>
          <w:rFonts w:eastAsia="仿宋_GB2312"/>
          <w:color w:val="000000" w:themeColor="text1"/>
          <w:sz w:val="32"/>
          <w:szCs w:val="32"/>
        </w:rPr>
        <w:t>GB 3095-2012</w:t>
      </w:r>
      <w:r>
        <w:rPr>
          <w:rFonts w:eastAsia="仿宋_GB2312"/>
          <w:color w:val="000000" w:themeColor="text1"/>
          <w:sz w:val="32"/>
          <w:szCs w:val="32"/>
        </w:rPr>
        <w:t>）及</w:t>
      </w:r>
      <w:r>
        <w:rPr>
          <w:rFonts w:eastAsia="仿宋_GB2312"/>
          <w:color w:val="000000" w:themeColor="text1"/>
          <w:sz w:val="32"/>
          <w:szCs w:val="32"/>
        </w:rPr>
        <w:t>2018</w:t>
      </w:r>
      <w:r>
        <w:rPr>
          <w:rFonts w:eastAsia="仿宋_GB2312"/>
          <w:color w:val="000000" w:themeColor="text1"/>
          <w:sz w:val="32"/>
          <w:szCs w:val="32"/>
        </w:rPr>
        <w:t>年修改单中规定的二级浓度限值，</w:t>
      </w:r>
      <w:proofErr w:type="spellStart"/>
      <w:r>
        <w:rPr>
          <w:rFonts w:eastAsia="仿宋_GB2312"/>
          <w:color w:val="000000" w:themeColor="text1"/>
          <w:sz w:val="32"/>
          <w:szCs w:val="32"/>
        </w:rPr>
        <w:t>HCl</w:t>
      </w:r>
      <w:proofErr w:type="spellEnd"/>
      <w:r>
        <w:rPr>
          <w:rFonts w:eastAsia="仿宋_GB2312"/>
          <w:color w:val="000000" w:themeColor="text1"/>
          <w:sz w:val="32"/>
          <w:szCs w:val="32"/>
        </w:rPr>
        <w:t>、</w:t>
      </w:r>
      <w:r>
        <w:rPr>
          <w:rFonts w:eastAsia="仿宋_GB2312"/>
          <w:color w:val="000000" w:themeColor="text1"/>
          <w:sz w:val="32"/>
          <w:szCs w:val="32"/>
        </w:rPr>
        <w:t>NH</w:t>
      </w:r>
      <w:r>
        <w:rPr>
          <w:rFonts w:eastAsia="仿宋_GB2312"/>
          <w:color w:val="000000" w:themeColor="text1"/>
          <w:sz w:val="32"/>
          <w:szCs w:val="32"/>
          <w:vertAlign w:val="subscript"/>
        </w:rPr>
        <w:t>3</w:t>
      </w:r>
      <w:r>
        <w:rPr>
          <w:rFonts w:eastAsia="仿宋_GB2312"/>
          <w:color w:val="000000" w:themeColor="text1"/>
          <w:sz w:val="32"/>
          <w:szCs w:val="32"/>
        </w:rPr>
        <w:t>、</w:t>
      </w:r>
      <w:r>
        <w:rPr>
          <w:rFonts w:eastAsia="仿宋_GB2312"/>
          <w:color w:val="000000" w:themeColor="text1"/>
          <w:sz w:val="32"/>
          <w:szCs w:val="32"/>
        </w:rPr>
        <w:t>H</w:t>
      </w:r>
      <w:r>
        <w:rPr>
          <w:rFonts w:eastAsia="仿宋_GB2312"/>
          <w:color w:val="000000" w:themeColor="text1"/>
          <w:sz w:val="32"/>
          <w:szCs w:val="32"/>
          <w:vertAlign w:val="subscript"/>
        </w:rPr>
        <w:t>2</w:t>
      </w:r>
      <w:r>
        <w:rPr>
          <w:rFonts w:eastAsia="仿宋_GB2312"/>
          <w:color w:val="000000" w:themeColor="text1"/>
          <w:sz w:val="32"/>
          <w:szCs w:val="32"/>
        </w:rPr>
        <w:t>S</w:t>
      </w:r>
      <w:r>
        <w:rPr>
          <w:rFonts w:eastAsia="仿宋_GB2312"/>
          <w:color w:val="000000" w:themeColor="text1"/>
          <w:sz w:val="32"/>
          <w:szCs w:val="32"/>
        </w:rPr>
        <w:t>、</w:t>
      </w:r>
      <w:r>
        <w:rPr>
          <w:rFonts w:eastAsia="仿宋_GB2312" w:hint="eastAsia"/>
          <w:color w:val="000000" w:themeColor="text1"/>
          <w:sz w:val="32"/>
          <w:szCs w:val="32"/>
        </w:rPr>
        <w:t>环氧氯丙烷</w:t>
      </w:r>
      <w:r>
        <w:rPr>
          <w:rFonts w:eastAsia="仿宋_GB2312"/>
          <w:color w:val="000000" w:themeColor="text1"/>
          <w:sz w:val="32"/>
          <w:szCs w:val="32"/>
        </w:rPr>
        <w:t>达到《环境影响评价技术导则</w:t>
      </w:r>
      <w:r>
        <w:rPr>
          <w:rFonts w:eastAsia="仿宋_GB2312"/>
          <w:color w:val="000000" w:themeColor="text1"/>
          <w:sz w:val="32"/>
          <w:szCs w:val="32"/>
        </w:rPr>
        <w:t xml:space="preserve"> </w:t>
      </w:r>
      <w:r>
        <w:rPr>
          <w:rFonts w:eastAsia="仿宋_GB2312"/>
          <w:color w:val="000000" w:themeColor="text1"/>
          <w:sz w:val="32"/>
          <w:szCs w:val="32"/>
        </w:rPr>
        <w:t>大气环境》（</w:t>
      </w:r>
      <w:r>
        <w:rPr>
          <w:rFonts w:eastAsia="仿宋_GB2312"/>
          <w:color w:val="000000" w:themeColor="text1"/>
          <w:sz w:val="32"/>
          <w:szCs w:val="32"/>
        </w:rPr>
        <w:t>HJ2.2-2018</w:t>
      </w:r>
      <w:r>
        <w:rPr>
          <w:rFonts w:eastAsia="仿宋_GB2312"/>
          <w:color w:val="000000" w:themeColor="text1"/>
          <w:sz w:val="32"/>
          <w:szCs w:val="32"/>
        </w:rPr>
        <w:t>）附录</w:t>
      </w:r>
      <w:r>
        <w:rPr>
          <w:rFonts w:eastAsia="仿宋_GB2312"/>
          <w:color w:val="000000" w:themeColor="text1"/>
          <w:sz w:val="32"/>
          <w:szCs w:val="32"/>
        </w:rPr>
        <w:t>D</w:t>
      </w:r>
      <w:r>
        <w:rPr>
          <w:rFonts w:eastAsia="仿宋_GB2312"/>
          <w:color w:val="000000" w:themeColor="text1"/>
          <w:sz w:val="32"/>
          <w:szCs w:val="32"/>
        </w:rPr>
        <w:t>其他污染物空气质量浓度参考限值，非甲烷总烃满足《大气污染物综合排放标准详解》中推荐的标准值。</w:t>
      </w:r>
    </w:p>
    <w:p w:rsidR="007122EE" w:rsidRDefault="007122EE" w:rsidP="007122EE">
      <w:pPr>
        <w:spacing w:line="560" w:lineRule="exact"/>
        <w:ind w:firstLineChars="200" w:firstLine="640"/>
        <w:rPr>
          <w:rFonts w:eastAsia="仿宋_GB2312"/>
          <w:color w:val="000000" w:themeColor="text1"/>
          <w:sz w:val="32"/>
          <w:szCs w:val="32"/>
        </w:rPr>
      </w:pPr>
      <w:bookmarkStart w:id="7" w:name="OLE_LINK23"/>
      <w:r>
        <w:rPr>
          <w:rFonts w:eastAsia="仿宋_GB2312"/>
          <w:color w:val="000000" w:themeColor="text1"/>
          <w:sz w:val="32"/>
          <w:szCs w:val="32"/>
        </w:rPr>
        <w:t>按规定装备自动化控制系统，所有物料设置自动封闭的上料、卸料系统。在符合安全条件下，对全厂无组织废气管</w:t>
      </w:r>
      <w:proofErr w:type="gramStart"/>
      <w:r>
        <w:rPr>
          <w:rFonts w:eastAsia="仿宋_GB2312"/>
          <w:color w:val="000000" w:themeColor="text1"/>
          <w:sz w:val="32"/>
          <w:szCs w:val="32"/>
        </w:rPr>
        <w:t>控进行</w:t>
      </w:r>
      <w:proofErr w:type="gramEnd"/>
      <w:r>
        <w:rPr>
          <w:rFonts w:eastAsia="仿宋_GB2312"/>
          <w:color w:val="000000" w:themeColor="text1"/>
          <w:sz w:val="32"/>
          <w:szCs w:val="32"/>
        </w:rPr>
        <w:t>全面整改提升，加强储存、输送、生产等全过程封闭管控，废气均纳入有组织收集和处理，最大限度减少无组织逸散</w:t>
      </w:r>
      <w:r>
        <w:rPr>
          <w:rFonts w:eastAsia="仿宋_GB2312" w:hint="eastAsia"/>
          <w:color w:val="000000" w:themeColor="text1"/>
          <w:sz w:val="32"/>
          <w:szCs w:val="32"/>
        </w:rPr>
        <w:t>，</w:t>
      </w:r>
      <w:r>
        <w:rPr>
          <w:rFonts w:eastAsia="仿宋_GB2312"/>
          <w:color w:val="000000" w:themeColor="text1"/>
          <w:sz w:val="32"/>
          <w:szCs w:val="32"/>
        </w:rPr>
        <w:t>项目活性炭定期更换</w:t>
      </w:r>
      <w:r>
        <w:rPr>
          <w:rFonts w:eastAsia="仿宋_GB2312" w:hint="eastAsia"/>
          <w:color w:val="000000" w:themeColor="text1"/>
          <w:sz w:val="32"/>
          <w:szCs w:val="32"/>
        </w:rPr>
        <w:t>，确保</w:t>
      </w:r>
      <w:r>
        <w:rPr>
          <w:rFonts w:eastAsia="仿宋_GB2312"/>
          <w:color w:val="000000" w:themeColor="text1"/>
          <w:sz w:val="32"/>
          <w:szCs w:val="32"/>
        </w:rPr>
        <w:t>废气稳定达标排放。</w:t>
      </w:r>
      <w:bookmarkStart w:id="8" w:name="OLE_LINK4"/>
      <w:bookmarkStart w:id="9" w:name="OLE_LINK3"/>
      <w:bookmarkEnd w:id="7"/>
      <w:r>
        <w:rPr>
          <w:rFonts w:eastAsia="仿宋_GB2312" w:hint="eastAsia"/>
          <w:color w:val="000000" w:themeColor="text1"/>
          <w:sz w:val="32"/>
          <w:szCs w:val="32"/>
        </w:rPr>
        <w:t>染料</w:t>
      </w:r>
      <w:r>
        <w:rPr>
          <w:rFonts w:eastAsia="仿宋_GB2312" w:hint="eastAsia"/>
          <w:color w:val="000000" w:themeColor="text1"/>
          <w:sz w:val="32"/>
          <w:szCs w:val="32"/>
        </w:rPr>
        <w:lastRenderedPageBreak/>
        <w:t>生产线：反应废气经密闭管道收集、盐酸储罐呼吸废气经套管收集后，进入</w:t>
      </w:r>
      <w:r>
        <w:rPr>
          <w:rFonts w:eastAsia="仿宋_GB2312" w:hint="eastAsia"/>
          <w:color w:val="000000" w:themeColor="text1"/>
          <w:sz w:val="32"/>
          <w:szCs w:val="32"/>
        </w:rPr>
        <w:t>1</w:t>
      </w:r>
      <w:r>
        <w:rPr>
          <w:rFonts w:eastAsia="仿宋_GB2312" w:hint="eastAsia"/>
          <w:color w:val="000000" w:themeColor="text1"/>
          <w:sz w:val="32"/>
          <w:szCs w:val="32"/>
        </w:rPr>
        <w:t>套碱喷淋塔处理，以上废气与滤筒除尘器处理的固体物料投料粉尘</w:t>
      </w:r>
      <w:bookmarkEnd w:id="8"/>
      <w:r>
        <w:rPr>
          <w:rFonts w:eastAsia="仿宋_GB2312" w:hint="eastAsia"/>
          <w:color w:val="000000" w:themeColor="text1"/>
          <w:sz w:val="32"/>
          <w:szCs w:val="32"/>
        </w:rPr>
        <w:t>一并通过</w:t>
      </w:r>
      <w:bookmarkStart w:id="10" w:name="OLE_LINK11"/>
      <w:r>
        <w:rPr>
          <w:rFonts w:eastAsia="仿宋_GB2312" w:hint="eastAsia"/>
          <w:color w:val="000000" w:themeColor="text1"/>
          <w:sz w:val="32"/>
          <w:szCs w:val="32"/>
        </w:rPr>
        <w:t>不低于</w:t>
      </w:r>
      <w:r>
        <w:rPr>
          <w:rFonts w:eastAsia="仿宋_GB2312" w:hint="eastAsia"/>
          <w:color w:val="000000" w:themeColor="text1"/>
          <w:sz w:val="32"/>
          <w:szCs w:val="32"/>
        </w:rPr>
        <w:t>15m</w:t>
      </w:r>
      <w:r>
        <w:rPr>
          <w:rFonts w:eastAsia="仿宋_GB2312" w:hint="eastAsia"/>
          <w:color w:val="000000" w:themeColor="text1"/>
          <w:sz w:val="32"/>
          <w:szCs w:val="32"/>
        </w:rPr>
        <w:t>高</w:t>
      </w:r>
      <w:bookmarkEnd w:id="10"/>
      <w:r>
        <w:rPr>
          <w:rFonts w:eastAsia="仿宋_GB2312" w:hint="eastAsia"/>
          <w:color w:val="000000" w:themeColor="text1"/>
          <w:sz w:val="32"/>
          <w:szCs w:val="32"/>
        </w:rPr>
        <w:t>排气筒排放</w:t>
      </w:r>
      <w:bookmarkStart w:id="11" w:name="OLE_LINK9"/>
      <w:r>
        <w:rPr>
          <w:rFonts w:eastAsia="仿宋_GB2312" w:hint="eastAsia"/>
          <w:color w:val="000000" w:themeColor="text1"/>
          <w:sz w:val="32"/>
          <w:szCs w:val="32"/>
        </w:rPr>
        <w:t>，喷雾干燥废气经</w:t>
      </w:r>
      <w:r>
        <w:rPr>
          <w:rFonts w:eastAsia="仿宋_GB2312" w:hint="eastAsia"/>
          <w:color w:val="000000" w:themeColor="text1"/>
          <w:sz w:val="32"/>
          <w:szCs w:val="32"/>
        </w:rPr>
        <w:t>1</w:t>
      </w:r>
      <w:r>
        <w:rPr>
          <w:rFonts w:eastAsia="仿宋_GB2312" w:hint="eastAsia"/>
          <w:color w:val="000000" w:themeColor="text1"/>
          <w:sz w:val="32"/>
          <w:szCs w:val="32"/>
        </w:rPr>
        <w:t>套旋风分离器密闭收集后经布袋除尘器</w:t>
      </w:r>
      <w:r>
        <w:rPr>
          <w:rFonts w:eastAsia="仿宋_GB2312" w:hint="eastAsia"/>
          <w:color w:val="000000" w:themeColor="text1"/>
          <w:sz w:val="32"/>
          <w:szCs w:val="32"/>
        </w:rPr>
        <w:t>+</w:t>
      </w:r>
      <w:r>
        <w:rPr>
          <w:rFonts w:eastAsia="仿宋_GB2312" w:hint="eastAsia"/>
          <w:color w:val="000000" w:themeColor="text1"/>
          <w:sz w:val="32"/>
          <w:szCs w:val="32"/>
        </w:rPr>
        <w:t>颗粒活性炭吸附装置处理后与</w:t>
      </w:r>
      <w:bookmarkStart w:id="12" w:name="OLE_LINK7"/>
      <w:r>
        <w:rPr>
          <w:rFonts w:eastAsia="仿宋_GB2312" w:hint="eastAsia"/>
          <w:color w:val="000000" w:themeColor="text1"/>
          <w:sz w:val="32"/>
          <w:szCs w:val="32"/>
        </w:rPr>
        <w:t>热风炉天然气燃烧废气</w:t>
      </w:r>
      <w:bookmarkEnd w:id="12"/>
      <w:r>
        <w:rPr>
          <w:rFonts w:eastAsia="仿宋_GB2312" w:hint="eastAsia"/>
          <w:color w:val="000000" w:themeColor="text1"/>
          <w:sz w:val="32"/>
          <w:szCs w:val="32"/>
        </w:rPr>
        <w:t>一并通过</w:t>
      </w:r>
      <w:r>
        <w:rPr>
          <w:rFonts w:eastAsia="仿宋_GB2312" w:hint="eastAsia"/>
          <w:color w:val="000000" w:themeColor="text1"/>
          <w:sz w:val="32"/>
          <w:szCs w:val="32"/>
        </w:rPr>
        <w:t>20m</w:t>
      </w:r>
      <w:r>
        <w:rPr>
          <w:rFonts w:eastAsia="仿宋_GB2312" w:hint="eastAsia"/>
          <w:color w:val="000000" w:themeColor="text1"/>
          <w:sz w:val="32"/>
          <w:szCs w:val="32"/>
        </w:rPr>
        <w:t>高排气筒排放</w:t>
      </w:r>
      <w:bookmarkStart w:id="13" w:name="OLE_LINK10"/>
      <w:bookmarkStart w:id="14" w:name="OLE_LINK6"/>
      <w:bookmarkEnd w:id="11"/>
      <w:r>
        <w:rPr>
          <w:rFonts w:eastAsia="仿宋_GB2312" w:hint="eastAsia"/>
          <w:color w:val="000000" w:themeColor="text1"/>
          <w:sz w:val="32"/>
          <w:szCs w:val="32"/>
        </w:rPr>
        <w:t>，拼混、放料废气经封闭式集气罩</w:t>
      </w:r>
      <w:bookmarkEnd w:id="13"/>
      <w:r>
        <w:rPr>
          <w:rFonts w:eastAsia="仿宋_GB2312" w:hint="eastAsia"/>
          <w:color w:val="000000" w:themeColor="text1"/>
          <w:sz w:val="32"/>
          <w:szCs w:val="32"/>
        </w:rPr>
        <w:t>收集后经</w:t>
      </w:r>
      <w:r>
        <w:rPr>
          <w:rFonts w:eastAsia="仿宋_GB2312" w:hint="eastAsia"/>
          <w:color w:val="000000" w:themeColor="text1"/>
          <w:sz w:val="32"/>
          <w:szCs w:val="32"/>
        </w:rPr>
        <w:t>1</w:t>
      </w:r>
      <w:r>
        <w:rPr>
          <w:rFonts w:eastAsia="仿宋_GB2312" w:hint="eastAsia"/>
          <w:color w:val="000000" w:themeColor="text1"/>
          <w:sz w:val="32"/>
          <w:szCs w:val="32"/>
        </w:rPr>
        <w:t>套布袋除尘器收集处理后通过不低于</w:t>
      </w:r>
      <w:r>
        <w:rPr>
          <w:rFonts w:eastAsia="仿宋_GB2312" w:hint="eastAsia"/>
          <w:color w:val="000000" w:themeColor="text1"/>
          <w:sz w:val="32"/>
          <w:szCs w:val="32"/>
        </w:rPr>
        <w:t>15m</w:t>
      </w:r>
      <w:r>
        <w:rPr>
          <w:rFonts w:eastAsia="仿宋_GB2312" w:hint="eastAsia"/>
          <w:color w:val="000000" w:themeColor="text1"/>
          <w:sz w:val="32"/>
          <w:szCs w:val="32"/>
        </w:rPr>
        <w:t>高排气筒排放</w:t>
      </w:r>
      <w:bookmarkEnd w:id="14"/>
      <w:r>
        <w:rPr>
          <w:rFonts w:eastAsia="仿宋_GB2312" w:hint="eastAsia"/>
          <w:color w:val="000000" w:themeColor="text1"/>
          <w:sz w:val="32"/>
          <w:szCs w:val="32"/>
        </w:rPr>
        <w:t>。</w:t>
      </w:r>
      <w:bookmarkStart w:id="15" w:name="OLE_LINK13"/>
      <w:r>
        <w:rPr>
          <w:rFonts w:eastAsia="仿宋_GB2312" w:hint="eastAsia"/>
          <w:color w:val="000000" w:themeColor="text1"/>
          <w:sz w:val="32"/>
          <w:szCs w:val="32"/>
        </w:rPr>
        <w:t>甲基丙烯酸钠</w:t>
      </w:r>
      <w:bookmarkEnd w:id="15"/>
      <w:r>
        <w:rPr>
          <w:rFonts w:eastAsia="仿宋_GB2312" w:hint="eastAsia"/>
          <w:color w:val="000000" w:themeColor="text1"/>
          <w:sz w:val="32"/>
          <w:szCs w:val="32"/>
        </w:rPr>
        <w:t>和</w:t>
      </w:r>
      <w:r>
        <w:rPr>
          <w:rFonts w:eastAsia="仿宋_GB2312" w:hint="eastAsia"/>
          <w:color w:val="000000" w:themeColor="text1"/>
          <w:sz w:val="32"/>
          <w:szCs w:val="32"/>
        </w:rPr>
        <w:t>GMA</w:t>
      </w:r>
      <w:r>
        <w:rPr>
          <w:rFonts w:eastAsia="仿宋_GB2312" w:hint="eastAsia"/>
          <w:color w:val="000000" w:themeColor="text1"/>
          <w:sz w:val="32"/>
          <w:szCs w:val="32"/>
        </w:rPr>
        <w:t>生产线：固体物料投料粉尘经密闭负压收集后经</w:t>
      </w:r>
      <w:r>
        <w:rPr>
          <w:rFonts w:eastAsia="仿宋_GB2312" w:hint="eastAsia"/>
          <w:color w:val="000000" w:themeColor="text1"/>
          <w:sz w:val="32"/>
          <w:szCs w:val="32"/>
        </w:rPr>
        <w:t>1</w:t>
      </w:r>
      <w:r>
        <w:rPr>
          <w:rFonts w:eastAsia="仿宋_GB2312" w:hint="eastAsia"/>
          <w:color w:val="000000" w:themeColor="text1"/>
          <w:sz w:val="32"/>
          <w:szCs w:val="32"/>
        </w:rPr>
        <w:t>套布袋除尘器处理后通过不低于</w:t>
      </w:r>
      <w:r>
        <w:rPr>
          <w:rFonts w:eastAsia="仿宋_GB2312" w:hint="eastAsia"/>
          <w:color w:val="000000" w:themeColor="text1"/>
          <w:sz w:val="32"/>
          <w:szCs w:val="32"/>
        </w:rPr>
        <w:t>15m</w:t>
      </w:r>
      <w:r>
        <w:rPr>
          <w:rFonts w:eastAsia="仿宋_GB2312" w:hint="eastAsia"/>
          <w:color w:val="000000" w:themeColor="text1"/>
          <w:sz w:val="32"/>
          <w:szCs w:val="32"/>
        </w:rPr>
        <w:t>高排气筒排放，</w:t>
      </w:r>
      <w:bookmarkStart w:id="16" w:name="OLE_LINK12"/>
      <w:r>
        <w:rPr>
          <w:rFonts w:eastAsia="仿宋_GB2312" w:hint="eastAsia"/>
          <w:color w:val="000000" w:themeColor="text1"/>
          <w:sz w:val="32"/>
          <w:szCs w:val="32"/>
        </w:rPr>
        <w:t>喷雾干燥废气经</w:t>
      </w:r>
      <w:r>
        <w:rPr>
          <w:rFonts w:eastAsia="仿宋_GB2312" w:hint="eastAsia"/>
          <w:color w:val="000000" w:themeColor="text1"/>
          <w:sz w:val="32"/>
          <w:szCs w:val="32"/>
        </w:rPr>
        <w:t>2</w:t>
      </w:r>
      <w:r>
        <w:rPr>
          <w:rFonts w:eastAsia="仿宋_GB2312" w:hint="eastAsia"/>
          <w:color w:val="000000" w:themeColor="text1"/>
          <w:sz w:val="32"/>
          <w:szCs w:val="32"/>
        </w:rPr>
        <w:t>套旋风分离器密闭收集后分别经两套布袋除尘器处理后与热风炉天然气燃烧废气通过两根</w:t>
      </w:r>
      <w:r>
        <w:rPr>
          <w:rFonts w:eastAsia="仿宋_GB2312" w:hint="eastAsia"/>
          <w:color w:val="000000" w:themeColor="text1"/>
          <w:sz w:val="32"/>
          <w:szCs w:val="32"/>
        </w:rPr>
        <w:t>25m</w:t>
      </w:r>
      <w:r>
        <w:rPr>
          <w:rFonts w:eastAsia="仿宋_GB2312" w:hint="eastAsia"/>
          <w:color w:val="000000" w:themeColor="text1"/>
          <w:sz w:val="32"/>
          <w:szCs w:val="32"/>
        </w:rPr>
        <w:t>高排气筒排放</w:t>
      </w:r>
      <w:bookmarkEnd w:id="16"/>
      <w:r>
        <w:rPr>
          <w:rFonts w:eastAsia="仿宋_GB2312" w:hint="eastAsia"/>
          <w:color w:val="000000" w:themeColor="text1"/>
          <w:sz w:val="32"/>
          <w:szCs w:val="32"/>
        </w:rPr>
        <w:t>，反应釜投料、中和、酯化、耙式干燥、蒸馏等产生的有机废气经密闭管道收集、冷凝后与经管道收集的压滤废气、经封闭式集气罩收集的包装废气以及经负压收集的密闭投料间废气</w:t>
      </w:r>
      <w:proofErr w:type="gramStart"/>
      <w:r>
        <w:rPr>
          <w:rFonts w:eastAsia="仿宋_GB2312" w:hint="eastAsia"/>
          <w:color w:val="000000" w:themeColor="text1"/>
          <w:sz w:val="32"/>
          <w:szCs w:val="32"/>
        </w:rPr>
        <w:t>一并经</w:t>
      </w:r>
      <w:proofErr w:type="gramEnd"/>
      <w:r>
        <w:rPr>
          <w:rFonts w:eastAsia="仿宋_GB2312" w:hint="eastAsia"/>
          <w:color w:val="000000" w:themeColor="text1"/>
          <w:sz w:val="32"/>
          <w:szCs w:val="32"/>
        </w:rPr>
        <w:t>1</w:t>
      </w:r>
      <w:r>
        <w:rPr>
          <w:rFonts w:eastAsia="仿宋_GB2312" w:hint="eastAsia"/>
          <w:color w:val="000000" w:themeColor="text1"/>
          <w:sz w:val="32"/>
          <w:szCs w:val="32"/>
        </w:rPr>
        <w:t>套</w:t>
      </w:r>
      <w:bookmarkStart w:id="17" w:name="OLE_LINK8"/>
      <w:r>
        <w:rPr>
          <w:rFonts w:eastAsia="仿宋_GB2312" w:hint="eastAsia"/>
          <w:color w:val="000000" w:themeColor="text1"/>
          <w:sz w:val="32"/>
          <w:szCs w:val="32"/>
        </w:rPr>
        <w:t>碱喷淋塔</w:t>
      </w:r>
      <w:r>
        <w:rPr>
          <w:rFonts w:eastAsia="仿宋_GB2312" w:hint="eastAsia"/>
          <w:color w:val="000000" w:themeColor="text1"/>
          <w:sz w:val="32"/>
          <w:szCs w:val="32"/>
        </w:rPr>
        <w:t>+</w:t>
      </w:r>
      <w:r>
        <w:rPr>
          <w:rFonts w:eastAsia="仿宋_GB2312" w:hint="eastAsia"/>
          <w:color w:val="000000" w:themeColor="text1"/>
          <w:sz w:val="32"/>
          <w:szCs w:val="32"/>
        </w:rPr>
        <w:t>除雾器</w:t>
      </w:r>
      <w:bookmarkEnd w:id="17"/>
      <w:r>
        <w:rPr>
          <w:rFonts w:eastAsia="仿宋_GB2312" w:hint="eastAsia"/>
          <w:color w:val="000000" w:themeColor="text1"/>
          <w:sz w:val="32"/>
          <w:szCs w:val="32"/>
        </w:rPr>
        <w:t>+</w:t>
      </w:r>
      <w:r>
        <w:rPr>
          <w:rFonts w:eastAsia="仿宋_GB2312" w:hint="eastAsia"/>
          <w:color w:val="000000" w:themeColor="text1"/>
          <w:sz w:val="32"/>
          <w:szCs w:val="32"/>
        </w:rPr>
        <w:t>两级颗粒活性炭吸附装置处理后通过不低于</w:t>
      </w:r>
      <w:r>
        <w:rPr>
          <w:rFonts w:eastAsia="仿宋_GB2312" w:hint="eastAsia"/>
          <w:color w:val="000000" w:themeColor="text1"/>
          <w:sz w:val="32"/>
          <w:szCs w:val="32"/>
        </w:rPr>
        <w:t>15m</w:t>
      </w:r>
      <w:r>
        <w:rPr>
          <w:rFonts w:eastAsia="仿宋_GB2312" w:hint="eastAsia"/>
          <w:color w:val="000000" w:themeColor="text1"/>
          <w:sz w:val="32"/>
          <w:szCs w:val="32"/>
        </w:rPr>
        <w:t>高排气筒排放，环氧氯丙烷储罐呼吸废气经套管收集、</w:t>
      </w:r>
      <w:bookmarkStart w:id="18" w:name="OLE_LINK24"/>
      <w:proofErr w:type="gramStart"/>
      <w:r>
        <w:rPr>
          <w:rFonts w:eastAsia="仿宋_GB2312" w:hint="eastAsia"/>
          <w:color w:val="000000" w:themeColor="text1"/>
          <w:sz w:val="32"/>
          <w:szCs w:val="32"/>
        </w:rPr>
        <w:t>危废暂存</w:t>
      </w:r>
      <w:proofErr w:type="gramEnd"/>
      <w:r>
        <w:rPr>
          <w:rFonts w:eastAsia="仿宋_GB2312" w:hint="eastAsia"/>
          <w:color w:val="000000" w:themeColor="text1"/>
          <w:sz w:val="32"/>
          <w:szCs w:val="32"/>
        </w:rPr>
        <w:t>间废气经密闭负压收集、</w:t>
      </w:r>
      <w:bookmarkEnd w:id="18"/>
      <w:r>
        <w:rPr>
          <w:rFonts w:eastAsia="仿宋_GB2312" w:hint="eastAsia"/>
          <w:color w:val="000000" w:themeColor="text1"/>
          <w:sz w:val="32"/>
          <w:szCs w:val="32"/>
        </w:rPr>
        <w:t>污水处理设施废气经加盖密闭收集、污泥压滤间废气经密闭负压收集后通过</w:t>
      </w:r>
      <w:r>
        <w:rPr>
          <w:rFonts w:eastAsia="仿宋_GB2312" w:hint="eastAsia"/>
          <w:color w:val="000000" w:themeColor="text1"/>
          <w:sz w:val="32"/>
          <w:szCs w:val="32"/>
        </w:rPr>
        <w:t>1</w:t>
      </w:r>
      <w:r>
        <w:rPr>
          <w:rFonts w:eastAsia="仿宋_GB2312" w:hint="eastAsia"/>
          <w:color w:val="000000" w:themeColor="text1"/>
          <w:sz w:val="32"/>
          <w:szCs w:val="32"/>
        </w:rPr>
        <w:t>套“颗粒活性炭吸附装置”处理后通过不低于</w:t>
      </w:r>
      <w:r>
        <w:rPr>
          <w:rFonts w:eastAsia="仿宋_GB2312" w:hint="eastAsia"/>
          <w:color w:val="000000" w:themeColor="text1"/>
          <w:sz w:val="32"/>
          <w:szCs w:val="32"/>
        </w:rPr>
        <w:t>15m</w:t>
      </w:r>
      <w:r>
        <w:rPr>
          <w:rFonts w:eastAsia="仿宋_GB2312" w:hint="eastAsia"/>
          <w:color w:val="000000" w:themeColor="text1"/>
          <w:sz w:val="32"/>
          <w:szCs w:val="32"/>
        </w:rPr>
        <w:t>高排气筒排放，</w:t>
      </w:r>
      <w:proofErr w:type="gramStart"/>
      <w:r>
        <w:rPr>
          <w:rFonts w:eastAsia="仿宋_GB2312" w:hint="eastAsia"/>
          <w:color w:val="000000" w:themeColor="text1"/>
          <w:sz w:val="32"/>
          <w:szCs w:val="32"/>
        </w:rPr>
        <w:t>质检室</w:t>
      </w:r>
      <w:proofErr w:type="gramEnd"/>
      <w:r>
        <w:rPr>
          <w:rFonts w:eastAsia="仿宋_GB2312" w:hint="eastAsia"/>
          <w:color w:val="000000" w:themeColor="text1"/>
          <w:sz w:val="32"/>
          <w:szCs w:val="32"/>
        </w:rPr>
        <w:t>废气经通风橱收集后通过</w:t>
      </w:r>
      <w:r>
        <w:rPr>
          <w:rFonts w:eastAsia="仿宋_GB2312" w:hint="eastAsia"/>
          <w:color w:val="000000" w:themeColor="text1"/>
          <w:sz w:val="32"/>
          <w:szCs w:val="32"/>
        </w:rPr>
        <w:t>1</w:t>
      </w:r>
      <w:r>
        <w:rPr>
          <w:rFonts w:eastAsia="仿宋_GB2312" w:hint="eastAsia"/>
          <w:color w:val="000000" w:themeColor="text1"/>
          <w:sz w:val="32"/>
          <w:szCs w:val="32"/>
        </w:rPr>
        <w:t>套“颗粒活性炭吸附装置”处理后通过不低于</w:t>
      </w:r>
      <w:r>
        <w:rPr>
          <w:rFonts w:eastAsia="仿宋_GB2312" w:hint="eastAsia"/>
          <w:color w:val="000000" w:themeColor="text1"/>
          <w:sz w:val="32"/>
          <w:szCs w:val="32"/>
        </w:rPr>
        <w:t>15m</w:t>
      </w:r>
      <w:r>
        <w:rPr>
          <w:rFonts w:eastAsia="仿宋_GB2312" w:hint="eastAsia"/>
          <w:color w:val="000000" w:themeColor="text1"/>
          <w:sz w:val="32"/>
          <w:szCs w:val="32"/>
        </w:rPr>
        <w:t>高排气筒排放。</w:t>
      </w:r>
    </w:p>
    <w:p w:rsidR="007122EE" w:rsidRDefault="007122EE" w:rsidP="007122EE">
      <w:pPr>
        <w:widowControl/>
        <w:spacing w:line="560" w:lineRule="exact"/>
        <w:ind w:firstLine="480"/>
        <w:rPr>
          <w:rFonts w:eastAsia="方正仿宋_GBK"/>
          <w:color w:val="000000" w:themeColor="text1"/>
          <w:sz w:val="32"/>
          <w:szCs w:val="32"/>
        </w:rPr>
      </w:pPr>
      <w:bookmarkStart w:id="19" w:name="OLE_LINK5"/>
      <w:bookmarkStart w:id="20" w:name="OLE_LINK16"/>
      <w:bookmarkEnd w:id="9"/>
      <w:r>
        <w:rPr>
          <w:rFonts w:eastAsia="仿宋_GB2312" w:hint="eastAsia"/>
          <w:color w:val="000000" w:themeColor="text1"/>
          <w:sz w:val="32"/>
          <w:szCs w:val="32"/>
        </w:rPr>
        <w:t>染料生产中产生的非甲烷总烃、颗粒物、氯化氢、甲苯、</w:t>
      </w:r>
      <w:r>
        <w:rPr>
          <w:rFonts w:eastAsia="仿宋_GB2312" w:hint="eastAsia"/>
          <w:color w:val="000000" w:themeColor="text1"/>
          <w:sz w:val="32"/>
          <w:szCs w:val="32"/>
        </w:rPr>
        <w:t>SO</w:t>
      </w:r>
      <w:r>
        <w:rPr>
          <w:rFonts w:eastAsia="仿宋_GB2312" w:hint="eastAsia"/>
          <w:color w:val="000000" w:themeColor="text1"/>
          <w:sz w:val="32"/>
          <w:szCs w:val="32"/>
          <w:vertAlign w:val="subscript"/>
        </w:rPr>
        <w:t>2</w:t>
      </w:r>
      <w:r>
        <w:rPr>
          <w:rFonts w:eastAsia="仿宋_GB2312" w:hint="eastAsia"/>
          <w:color w:val="000000" w:themeColor="text1"/>
          <w:sz w:val="32"/>
          <w:szCs w:val="32"/>
        </w:rPr>
        <w:t>、</w:t>
      </w:r>
      <w:r>
        <w:rPr>
          <w:rFonts w:eastAsia="仿宋_GB2312" w:hint="eastAsia"/>
          <w:color w:val="000000" w:themeColor="text1"/>
          <w:sz w:val="32"/>
          <w:szCs w:val="32"/>
        </w:rPr>
        <w:t>NO</w:t>
      </w:r>
      <w:r>
        <w:rPr>
          <w:rFonts w:eastAsia="仿宋_GB2312" w:hint="eastAsia"/>
          <w:color w:val="000000" w:themeColor="text1"/>
          <w:sz w:val="32"/>
          <w:szCs w:val="32"/>
          <w:vertAlign w:val="subscript"/>
        </w:rPr>
        <w:t>X</w:t>
      </w:r>
      <w:r>
        <w:rPr>
          <w:rFonts w:eastAsia="仿宋_GB2312" w:hint="eastAsia"/>
          <w:color w:val="000000" w:themeColor="text1"/>
          <w:sz w:val="32"/>
          <w:szCs w:val="32"/>
        </w:rPr>
        <w:t>等污染物有组织及厂界氯化氢、甲苯无组织排放</w:t>
      </w:r>
      <w:r>
        <w:rPr>
          <w:rFonts w:eastAsia="仿宋_GB2312" w:hint="eastAsia"/>
          <w:color w:val="000000" w:themeColor="text1"/>
          <w:sz w:val="32"/>
          <w:szCs w:val="32"/>
        </w:rPr>
        <w:lastRenderedPageBreak/>
        <w:t>应达到《大气污染物综合排放标准》（</w:t>
      </w:r>
      <w:r>
        <w:rPr>
          <w:rFonts w:eastAsia="仿宋_GB2312" w:hint="eastAsia"/>
          <w:color w:val="000000" w:themeColor="text1"/>
          <w:sz w:val="32"/>
          <w:szCs w:val="32"/>
        </w:rPr>
        <w:t>GB16297-1996</w:t>
      </w:r>
      <w:r>
        <w:rPr>
          <w:rFonts w:eastAsia="仿宋_GB2312" w:hint="eastAsia"/>
          <w:color w:val="000000" w:themeColor="text1"/>
          <w:sz w:val="32"/>
          <w:szCs w:val="32"/>
        </w:rPr>
        <w:t>）表</w:t>
      </w:r>
      <w:r>
        <w:rPr>
          <w:rFonts w:eastAsia="仿宋_GB2312" w:hint="eastAsia"/>
          <w:color w:val="000000" w:themeColor="text1"/>
          <w:sz w:val="32"/>
          <w:szCs w:val="32"/>
        </w:rPr>
        <w:t>2</w:t>
      </w:r>
      <w:r>
        <w:rPr>
          <w:rFonts w:eastAsia="仿宋_GB2312" w:hint="eastAsia"/>
          <w:color w:val="000000" w:themeColor="text1"/>
          <w:sz w:val="32"/>
          <w:szCs w:val="32"/>
        </w:rPr>
        <w:t>中相应标准限值；</w:t>
      </w:r>
      <w:bookmarkStart w:id="21" w:name="OLE_LINK19"/>
      <w:bookmarkEnd w:id="19"/>
      <w:r>
        <w:rPr>
          <w:rFonts w:eastAsia="仿宋_GB2312" w:hint="eastAsia"/>
          <w:color w:val="000000" w:themeColor="text1"/>
          <w:sz w:val="32"/>
          <w:szCs w:val="32"/>
        </w:rPr>
        <w:t>甲基丙烯酸钠和</w:t>
      </w:r>
      <w:r>
        <w:rPr>
          <w:rFonts w:eastAsia="仿宋_GB2312" w:hint="eastAsia"/>
          <w:color w:val="000000" w:themeColor="text1"/>
          <w:sz w:val="32"/>
          <w:szCs w:val="32"/>
        </w:rPr>
        <w:t>GMA</w:t>
      </w:r>
      <w:r>
        <w:rPr>
          <w:rFonts w:eastAsia="仿宋_GB2312" w:hint="eastAsia"/>
          <w:color w:val="000000" w:themeColor="text1"/>
          <w:sz w:val="32"/>
          <w:szCs w:val="32"/>
        </w:rPr>
        <w:t>生产</w:t>
      </w:r>
      <w:bookmarkEnd w:id="21"/>
      <w:r>
        <w:rPr>
          <w:rFonts w:eastAsia="仿宋_GB2312" w:hint="eastAsia"/>
          <w:color w:val="000000" w:themeColor="text1"/>
          <w:sz w:val="32"/>
          <w:szCs w:val="32"/>
        </w:rPr>
        <w:t>中有组织及厂区内非甲烷总烃等污染物排放应达到安徽省地方标准《固定源挥发性有机物综合排放标准</w:t>
      </w:r>
      <w:r>
        <w:rPr>
          <w:rFonts w:eastAsia="仿宋_GB2312" w:hint="eastAsia"/>
          <w:color w:val="000000" w:themeColor="text1"/>
          <w:sz w:val="32"/>
          <w:szCs w:val="32"/>
        </w:rPr>
        <w:t xml:space="preserve"> </w:t>
      </w:r>
      <w:r>
        <w:rPr>
          <w:rFonts w:eastAsia="仿宋_GB2312" w:hint="eastAsia"/>
          <w:color w:val="000000" w:themeColor="text1"/>
          <w:sz w:val="32"/>
          <w:szCs w:val="32"/>
        </w:rPr>
        <w:t>第</w:t>
      </w:r>
      <w:r>
        <w:rPr>
          <w:rFonts w:eastAsia="仿宋_GB2312" w:hint="eastAsia"/>
          <w:color w:val="000000" w:themeColor="text1"/>
          <w:sz w:val="32"/>
          <w:szCs w:val="32"/>
        </w:rPr>
        <w:t>3</w:t>
      </w:r>
      <w:r>
        <w:rPr>
          <w:rFonts w:eastAsia="仿宋_GB2312" w:hint="eastAsia"/>
          <w:color w:val="000000" w:themeColor="text1"/>
          <w:sz w:val="32"/>
          <w:szCs w:val="32"/>
        </w:rPr>
        <w:t>部分：有机化学品制造工业》（</w:t>
      </w:r>
      <w:r>
        <w:rPr>
          <w:rFonts w:eastAsia="仿宋_GB2312" w:hint="eastAsia"/>
          <w:color w:val="000000" w:themeColor="text1"/>
          <w:sz w:val="32"/>
          <w:szCs w:val="32"/>
        </w:rPr>
        <w:t>DB 34/4812.3-2024</w:t>
      </w:r>
      <w:r>
        <w:rPr>
          <w:rFonts w:eastAsia="仿宋_GB2312" w:hint="eastAsia"/>
          <w:color w:val="000000" w:themeColor="text1"/>
          <w:sz w:val="32"/>
          <w:szCs w:val="32"/>
        </w:rPr>
        <w:t>）中表</w:t>
      </w:r>
      <w:r>
        <w:rPr>
          <w:rFonts w:eastAsia="仿宋_GB2312" w:hint="eastAsia"/>
          <w:color w:val="000000" w:themeColor="text1"/>
          <w:sz w:val="32"/>
          <w:szCs w:val="32"/>
        </w:rPr>
        <w:t>1</w:t>
      </w:r>
      <w:r>
        <w:rPr>
          <w:rFonts w:eastAsia="仿宋_GB2312" w:hint="eastAsia"/>
          <w:color w:val="000000" w:themeColor="text1"/>
          <w:sz w:val="32"/>
          <w:szCs w:val="32"/>
        </w:rPr>
        <w:t>及表</w:t>
      </w:r>
      <w:r>
        <w:rPr>
          <w:rFonts w:eastAsia="仿宋_GB2312" w:hint="eastAsia"/>
          <w:color w:val="000000" w:themeColor="text1"/>
          <w:sz w:val="32"/>
          <w:szCs w:val="32"/>
        </w:rPr>
        <w:t>3</w:t>
      </w:r>
      <w:r>
        <w:rPr>
          <w:rFonts w:eastAsia="仿宋_GB2312" w:hint="eastAsia"/>
          <w:color w:val="000000" w:themeColor="text1"/>
          <w:sz w:val="32"/>
          <w:szCs w:val="32"/>
        </w:rPr>
        <w:t>中的排放限值及管控要求，颗粒物、</w:t>
      </w:r>
      <w:r>
        <w:rPr>
          <w:rFonts w:eastAsia="仿宋_GB2312" w:hint="eastAsia"/>
          <w:color w:val="000000" w:themeColor="text1"/>
          <w:sz w:val="32"/>
          <w:szCs w:val="32"/>
        </w:rPr>
        <w:t>SO</w:t>
      </w:r>
      <w:r>
        <w:rPr>
          <w:rFonts w:eastAsia="仿宋_GB2312" w:hint="eastAsia"/>
          <w:color w:val="000000" w:themeColor="text1"/>
          <w:sz w:val="32"/>
          <w:szCs w:val="32"/>
          <w:vertAlign w:val="subscript"/>
        </w:rPr>
        <w:t>2</w:t>
      </w:r>
      <w:r>
        <w:rPr>
          <w:rFonts w:eastAsia="仿宋_GB2312" w:hint="eastAsia"/>
          <w:color w:val="000000" w:themeColor="text1"/>
          <w:sz w:val="32"/>
          <w:szCs w:val="32"/>
        </w:rPr>
        <w:t>、</w:t>
      </w:r>
      <w:r>
        <w:rPr>
          <w:rFonts w:eastAsia="仿宋_GB2312" w:hint="eastAsia"/>
          <w:color w:val="000000" w:themeColor="text1"/>
          <w:sz w:val="32"/>
          <w:szCs w:val="32"/>
        </w:rPr>
        <w:t>NO</w:t>
      </w:r>
      <w:r>
        <w:rPr>
          <w:rFonts w:eastAsia="仿宋_GB2312" w:hint="eastAsia"/>
          <w:color w:val="000000" w:themeColor="text1"/>
          <w:sz w:val="32"/>
          <w:szCs w:val="32"/>
          <w:vertAlign w:val="subscript"/>
        </w:rPr>
        <w:t>X</w:t>
      </w:r>
      <w:r>
        <w:rPr>
          <w:rFonts w:eastAsia="仿宋_GB2312" w:hint="eastAsia"/>
          <w:color w:val="000000" w:themeColor="text1"/>
          <w:sz w:val="32"/>
          <w:szCs w:val="32"/>
        </w:rPr>
        <w:t>、环氧氯丙烷等污染物有组织及厂界非甲烷总烃、颗粒物无组织排放均满足《石油化学工业污染物排放标准》（</w:t>
      </w:r>
      <w:r>
        <w:rPr>
          <w:rFonts w:eastAsia="仿宋_GB2312" w:hint="eastAsia"/>
          <w:color w:val="000000" w:themeColor="text1"/>
          <w:sz w:val="32"/>
          <w:szCs w:val="32"/>
        </w:rPr>
        <w:t>GB31571-2015</w:t>
      </w:r>
      <w:r>
        <w:rPr>
          <w:rFonts w:eastAsia="仿宋_GB2312" w:hint="eastAsia"/>
          <w:color w:val="000000" w:themeColor="text1"/>
          <w:sz w:val="32"/>
          <w:szCs w:val="32"/>
        </w:rPr>
        <w:t>）中表</w:t>
      </w:r>
      <w:r>
        <w:rPr>
          <w:rFonts w:eastAsia="仿宋_GB2312" w:hint="eastAsia"/>
          <w:color w:val="000000" w:themeColor="text1"/>
          <w:sz w:val="32"/>
          <w:szCs w:val="32"/>
        </w:rPr>
        <w:t>5</w:t>
      </w:r>
      <w:r>
        <w:rPr>
          <w:rFonts w:eastAsia="仿宋_GB2312" w:hint="eastAsia"/>
          <w:color w:val="000000" w:themeColor="text1"/>
          <w:sz w:val="32"/>
          <w:szCs w:val="32"/>
        </w:rPr>
        <w:t>、表</w:t>
      </w:r>
      <w:r>
        <w:rPr>
          <w:rFonts w:eastAsia="仿宋_GB2312" w:hint="eastAsia"/>
          <w:color w:val="000000" w:themeColor="text1"/>
          <w:sz w:val="32"/>
          <w:szCs w:val="32"/>
        </w:rPr>
        <w:t>6</w:t>
      </w:r>
      <w:r>
        <w:rPr>
          <w:rFonts w:eastAsia="仿宋_GB2312" w:hint="eastAsia"/>
          <w:color w:val="000000" w:themeColor="text1"/>
          <w:sz w:val="32"/>
          <w:szCs w:val="32"/>
        </w:rPr>
        <w:t>及表</w:t>
      </w:r>
      <w:r>
        <w:rPr>
          <w:rFonts w:eastAsia="仿宋_GB2312" w:hint="eastAsia"/>
          <w:color w:val="000000" w:themeColor="text1"/>
          <w:sz w:val="32"/>
          <w:szCs w:val="32"/>
        </w:rPr>
        <w:t>7</w:t>
      </w:r>
      <w:r>
        <w:rPr>
          <w:rFonts w:eastAsia="仿宋_GB2312" w:hint="eastAsia"/>
          <w:color w:val="000000" w:themeColor="text1"/>
          <w:sz w:val="32"/>
          <w:szCs w:val="32"/>
        </w:rPr>
        <w:t>中排放限值及管控要求；污水处理</w:t>
      </w:r>
      <w:proofErr w:type="gramStart"/>
      <w:r>
        <w:rPr>
          <w:rFonts w:eastAsia="仿宋_GB2312" w:hint="eastAsia"/>
          <w:color w:val="000000" w:themeColor="text1"/>
          <w:sz w:val="32"/>
          <w:szCs w:val="32"/>
        </w:rPr>
        <w:t>站产生</w:t>
      </w:r>
      <w:proofErr w:type="gramEnd"/>
      <w:r>
        <w:rPr>
          <w:rFonts w:eastAsia="仿宋_GB2312" w:hint="eastAsia"/>
          <w:color w:val="000000" w:themeColor="text1"/>
          <w:sz w:val="32"/>
          <w:szCs w:val="32"/>
        </w:rPr>
        <w:t>的氨、硫化氢和臭气浓度排放满足《恶臭污染物排放标准》（</w:t>
      </w:r>
      <w:r>
        <w:rPr>
          <w:rFonts w:eastAsia="仿宋_GB2312" w:hint="eastAsia"/>
          <w:color w:val="000000" w:themeColor="text1"/>
          <w:sz w:val="32"/>
          <w:szCs w:val="32"/>
        </w:rPr>
        <w:t>GB14554-93</w:t>
      </w:r>
      <w:r>
        <w:rPr>
          <w:rFonts w:eastAsia="仿宋_GB2312" w:hint="eastAsia"/>
          <w:color w:val="000000" w:themeColor="text1"/>
          <w:sz w:val="32"/>
          <w:szCs w:val="32"/>
        </w:rPr>
        <w:t>）表</w:t>
      </w:r>
      <w:r>
        <w:rPr>
          <w:rFonts w:eastAsia="仿宋_GB2312" w:hint="eastAsia"/>
          <w:color w:val="000000" w:themeColor="text1"/>
          <w:sz w:val="32"/>
          <w:szCs w:val="32"/>
        </w:rPr>
        <w:t>1</w:t>
      </w:r>
      <w:r>
        <w:rPr>
          <w:rFonts w:eastAsia="仿宋_GB2312" w:hint="eastAsia"/>
          <w:color w:val="000000" w:themeColor="text1"/>
          <w:sz w:val="32"/>
          <w:szCs w:val="32"/>
        </w:rPr>
        <w:t>及表</w:t>
      </w:r>
      <w:r>
        <w:rPr>
          <w:rFonts w:eastAsia="仿宋_GB2312" w:hint="eastAsia"/>
          <w:color w:val="000000" w:themeColor="text1"/>
          <w:sz w:val="32"/>
          <w:szCs w:val="32"/>
        </w:rPr>
        <w:t>2</w:t>
      </w:r>
      <w:r>
        <w:rPr>
          <w:rFonts w:eastAsia="仿宋_GB2312" w:hint="eastAsia"/>
          <w:color w:val="000000" w:themeColor="text1"/>
          <w:sz w:val="32"/>
          <w:szCs w:val="32"/>
        </w:rPr>
        <w:t>中浓度限值要求；天然气燃烧废气中的烟气黑度排放满足《工业炉窑大气污染物排放标准》（</w:t>
      </w:r>
      <w:r>
        <w:rPr>
          <w:rFonts w:eastAsia="仿宋_GB2312" w:hint="eastAsia"/>
          <w:color w:val="000000" w:themeColor="text1"/>
          <w:sz w:val="32"/>
          <w:szCs w:val="32"/>
        </w:rPr>
        <w:t>GB9078-1996</w:t>
      </w:r>
      <w:r>
        <w:rPr>
          <w:rFonts w:eastAsia="仿宋_GB2312" w:hint="eastAsia"/>
          <w:color w:val="000000" w:themeColor="text1"/>
          <w:sz w:val="32"/>
          <w:szCs w:val="32"/>
        </w:rPr>
        <w:t>）表</w:t>
      </w:r>
      <w:r>
        <w:rPr>
          <w:rFonts w:eastAsia="仿宋_GB2312" w:hint="eastAsia"/>
          <w:color w:val="000000" w:themeColor="text1"/>
          <w:sz w:val="32"/>
          <w:szCs w:val="32"/>
        </w:rPr>
        <w:t>2</w:t>
      </w:r>
      <w:r>
        <w:rPr>
          <w:rFonts w:eastAsia="仿宋_GB2312" w:hint="eastAsia"/>
          <w:color w:val="000000" w:themeColor="text1"/>
          <w:sz w:val="32"/>
          <w:szCs w:val="32"/>
        </w:rPr>
        <w:t>中相应标准。</w:t>
      </w:r>
      <w:bookmarkEnd w:id="20"/>
    </w:p>
    <w:p w:rsidR="007122EE" w:rsidRDefault="007122EE" w:rsidP="007122EE">
      <w:pPr>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厂界外</w:t>
      </w:r>
      <w:r>
        <w:rPr>
          <w:rFonts w:eastAsia="仿宋_GB2312" w:hint="eastAsia"/>
          <w:color w:val="000000" w:themeColor="text1"/>
          <w:sz w:val="32"/>
          <w:szCs w:val="32"/>
        </w:rPr>
        <w:t>200m</w:t>
      </w:r>
      <w:r>
        <w:rPr>
          <w:rFonts w:eastAsia="仿宋_GB2312" w:hint="eastAsia"/>
          <w:color w:val="000000" w:themeColor="text1"/>
          <w:sz w:val="32"/>
          <w:szCs w:val="32"/>
        </w:rPr>
        <w:t>为公司的环境防护距离</w:t>
      </w:r>
      <w:r>
        <w:rPr>
          <w:rFonts w:eastAsia="仿宋_GB2312"/>
          <w:color w:val="000000" w:themeColor="text1"/>
          <w:sz w:val="32"/>
          <w:szCs w:val="32"/>
        </w:rPr>
        <w:t>。该环境防护距离范围内不得有</w:t>
      </w:r>
      <w:r>
        <w:rPr>
          <w:rFonts w:eastAsia="仿宋_GB2312"/>
          <w:color w:val="000000" w:themeColor="text1"/>
          <w:sz w:val="32"/>
          <w:szCs w:val="32"/>
          <w:lang w:val="zh-CN"/>
        </w:rPr>
        <w:t>医院、学校、居民住宅等环境敏感建筑物。</w:t>
      </w:r>
    </w:p>
    <w:p w:rsidR="007122EE" w:rsidRDefault="007122EE" w:rsidP="007122EE">
      <w:pPr>
        <w:widowControl/>
        <w:snapToGrid w:val="0"/>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5</w:t>
      </w:r>
      <w:r>
        <w:rPr>
          <w:rFonts w:eastAsia="仿宋_GB2312" w:hint="eastAsia"/>
          <w:color w:val="000000" w:themeColor="text1"/>
          <w:sz w:val="32"/>
          <w:szCs w:val="32"/>
        </w:rPr>
        <w:t>、</w:t>
      </w:r>
      <w:r>
        <w:rPr>
          <w:rFonts w:eastAsia="仿宋_GB2312"/>
          <w:color w:val="000000" w:themeColor="text1"/>
          <w:sz w:val="32"/>
          <w:szCs w:val="32"/>
        </w:rPr>
        <w:t>做好固体废物污染防治工作。建立健全工业固体废物产生、收集、贮存、运输、利用、处置全过程的污染环境防治责任制度，建立工业固体废物管理台账，按规定建设工业固废贮存场所，采取防治工业固体废物污染环境的措施。对</w:t>
      </w:r>
      <w:r>
        <w:rPr>
          <w:rFonts w:eastAsia="仿宋_GB2312" w:hint="eastAsia"/>
          <w:color w:val="000000" w:themeColor="text1"/>
          <w:sz w:val="32"/>
          <w:szCs w:val="32"/>
        </w:rPr>
        <w:t>染料过滤滤渣、废滤布、精馏残渣、</w:t>
      </w:r>
      <w:bookmarkStart w:id="22" w:name="OLE_LINK14"/>
      <w:r>
        <w:rPr>
          <w:rFonts w:eastAsia="仿宋_GB2312" w:hint="eastAsia"/>
          <w:color w:val="000000" w:themeColor="text1"/>
          <w:sz w:val="32"/>
          <w:szCs w:val="32"/>
        </w:rPr>
        <w:t>沾染有毒有害物质包装材料、</w:t>
      </w:r>
      <w:bookmarkEnd w:id="22"/>
      <w:r>
        <w:rPr>
          <w:rFonts w:eastAsia="仿宋_GB2312" w:hint="eastAsia"/>
          <w:color w:val="000000" w:themeColor="text1"/>
          <w:sz w:val="32"/>
          <w:szCs w:val="32"/>
        </w:rPr>
        <w:t>废活性炭、废水处理污泥、实验室废物、在线检测废液</w:t>
      </w:r>
      <w:r>
        <w:rPr>
          <w:rFonts w:eastAsia="仿宋_GB2312"/>
          <w:color w:val="000000" w:themeColor="text1"/>
          <w:sz w:val="32"/>
          <w:szCs w:val="32"/>
        </w:rPr>
        <w:t>等危险废物必须按照《中华人民共和国固体废物污染环境防治法》中的特别规定和《危险废物贮存污染控制标准》（</w:t>
      </w:r>
      <w:r>
        <w:rPr>
          <w:rFonts w:eastAsia="仿宋_GB2312"/>
          <w:color w:val="000000" w:themeColor="text1"/>
          <w:sz w:val="32"/>
          <w:szCs w:val="32"/>
        </w:rPr>
        <w:t>GB18597-2023</w:t>
      </w:r>
      <w:r>
        <w:rPr>
          <w:rFonts w:eastAsia="仿宋_GB2312"/>
          <w:color w:val="000000" w:themeColor="text1"/>
          <w:sz w:val="32"/>
          <w:szCs w:val="32"/>
        </w:rPr>
        <w:t>）的要求，配套专用危险废物临时储存设施，</w:t>
      </w:r>
      <w:r>
        <w:rPr>
          <w:rFonts w:eastAsia="仿宋_GB2312"/>
          <w:color w:val="000000" w:themeColor="text1"/>
          <w:sz w:val="32"/>
          <w:szCs w:val="32"/>
        </w:rPr>
        <w:lastRenderedPageBreak/>
        <w:t>配备专用储存容器进行收集，委托有资质的专业机构对其进行处置，并做好处置记录，不得随意处置；</w:t>
      </w:r>
      <w:r>
        <w:rPr>
          <w:rFonts w:eastAsia="仿宋_GB2312" w:hint="eastAsia"/>
          <w:color w:val="000000" w:themeColor="text1"/>
          <w:sz w:val="32"/>
          <w:szCs w:val="32"/>
        </w:rPr>
        <w:t>除尘设施收集的粉尘回用于生产，</w:t>
      </w:r>
      <w:bookmarkStart w:id="23" w:name="OLE_LINK15"/>
      <w:r>
        <w:rPr>
          <w:rFonts w:eastAsia="仿宋_GB2312" w:hint="eastAsia"/>
          <w:color w:val="000000" w:themeColor="text1"/>
          <w:sz w:val="32"/>
          <w:szCs w:val="32"/>
        </w:rPr>
        <w:t>包装空桶储存</w:t>
      </w:r>
      <w:proofErr w:type="gramStart"/>
      <w:r>
        <w:rPr>
          <w:rFonts w:eastAsia="仿宋_GB2312" w:hint="eastAsia"/>
          <w:color w:val="000000" w:themeColor="text1"/>
          <w:sz w:val="32"/>
          <w:szCs w:val="32"/>
        </w:rPr>
        <w:t>于危废仓库</w:t>
      </w:r>
      <w:proofErr w:type="gramEnd"/>
      <w:r>
        <w:rPr>
          <w:rFonts w:eastAsia="仿宋_GB2312" w:hint="eastAsia"/>
          <w:color w:val="000000" w:themeColor="text1"/>
          <w:sz w:val="32"/>
          <w:szCs w:val="32"/>
        </w:rPr>
        <w:t>，由原厂家回收用作原用途</w:t>
      </w:r>
      <w:bookmarkEnd w:id="23"/>
      <w:r>
        <w:rPr>
          <w:rFonts w:eastAsia="仿宋_GB2312" w:hint="eastAsia"/>
          <w:color w:val="000000" w:themeColor="text1"/>
          <w:sz w:val="32"/>
          <w:szCs w:val="32"/>
        </w:rPr>
        <w:t>；工业盐在国家、地方或行业通行的被替代原料生产的产品质量标准颁布前，开展危险废物鉴定，危险废物鉴定前</w:t>
      </w:r>
      <w:proofErr w:type="gramStart"/>
      <w:r>
        <w:rPr>
          <w:rFonts w:eastAsia="仿宋_GB2312" w:hint="eastAsia"/>
          <w:color w:val="000000" w:themeColor="text1"/>
          <w:sz w:val="32"/>
          <w:szCs w:val="32"/>
        </w:rPr>
        <w:t>按危险</w:t>
      </w:r>
      <w:proofErr w:type="gramEnd"/>
      <w:r>
        <w:rPr>
          <w:rFonts w:eastAsia="仿宋_GB2312" w:hint="eastAsia"/>
          <w:color w:val="000000" w:themeColor="text1"/>
          <w:sz w:val="32"/>
          <w:szCs w:val="32"/>
        </w:rPr>
        <w:t>废物管理，若属于危险废物，</w:t>
      </w:r>
      <w:proofErr w:type="gramStart"/>
      <w:r>
        <w:rPr>
          <w:rFonts w:eastAsia="仿宋_GB2312" w:hint="eastAsia"/>
          <w:color w:val="000000" w:themeColor="text1"/>
          <w:sz w:val="32"/>
          <w:szCs w:val="32"/>
        </w:rPr>
        <w:t>按危险</w:t>
      </w:r>
      <w:proofErr w:type="gramEnd"/>
      <w:r>
        <w:rPr>
          <w:rFonts w:eastAsia="仿宋_GB2312" w:hint="eastAsia"/>
          <w:color w:val="000000" w:themeColor="text1"/>
          <w:sz w:val="32"/>
          <w:szCs w:val="32"/>
        </w:rPr>
        <w:t>废物管理，若不属于危险废物，按一般工业固体废物管理，不得随意倾倒，对工业盐在上述标准颁布后进行检测，满足《固体废物鉴别标准</w:t>
      </w:r>
      <w:r>
        <w:rPr>
          <w:rFonts w:eastAsia="仿宋_GB2312" w:hint="eastAsia"/>
          <w:color w:val="000000" w:themeColor="text1"/>
          <w:sz w:val="32"/>
          <w:szCs w:val="32"/>
        </w:rPr>
        <w:t xml:space="preserve"> </w:t>
      </w:r>
      <w:r>
        <w:rPr>
          <w:rFonts w:eastAsia="仿宋_GB2312" w:hint="eastAsia"/>
          <w:color w:val="000000" w:themeColor="text1"/>
          <w:sz w:val="32"/>
          <w:szCs w:val="32"/>
        </w:rPr>
        <w:t>通则》</w:t>
      </w:r>
      <w:r>
        <w:rPr>
          <w:rFonts w:eastAsia="仿宋_GB2312" w:hint="eastAsia"/>
          <w:color w:val="000000" w:themeColor="text1"/>
          <w:sz w:val="32"/>
          <w:szCs w:val="32"/>
        </w:rPr>
        <w:t>5.2</w:t>
      </w:r>
      <w:r>
        <w:rPr>
          <w:rFonts w:eastAsia="仿宋_GB2312" w:hint="eastAsia"/>
          <w:color w:val="000000" w:themeColor="text1"/>
          <w:sz w:val="32"/>
          <w:szCs w:val="32"/>
        </w:rPr>
        <w:t>款规定，作为副产品管理。</w:t>
      </w:r>
      <w:r>
        <w:rPr>
          <w:rFonts w:eastAsia="仿宋_GB2312"/>
          <w:color w:val="000000" w:themeColor="text1"/>
          <w:sz w:val="32"/>
          <w:szCs w:val="32"/>
        </w:rPr>
        <w:t>应制</w:t>
      </w:r>
      <w:proofErr w:type="gramStart"/>
      <w:r>
        <w:rPr>
          <w:rFonts w:eastAsia="仿宋_GB2312"/>
          <w:color w:val="000000" w:themeColor="text1"/>
          <w:sz w:val="32"/>
          <w:szCs w:val="32"/>
        </w:rPr>
        <w:t>定危险</w:t>
      </w:r>
      <w:proofErr w:type="gramEnd"/>
      <w:r>
        <w:rPr>
          <w:rFonts w:eastAsia="仿宋_GB2312"/>
          <w:color w:val="000000" w:themeColor="text1"/>
          <w:sz w:val="32"/>
          <w:szCs w:val="32"/>
        </w:rPr>
        <w:t>废物管理计划，并将管理计划及危险废物管理有关资料向环境保护行政主管部门申报、备案</w:t>
      </w:r>
      <w:r>
        <w:rPr>
          <w:rFonts w:eastAsia="仿宋_GB2312" w:hint="eastAsia"/>
          <w:color w:val="000000" w:themeColor="text1"/>
          <w:sz w:val="32"/>
          <w:szCs w:val="32"/>
        </w:rPr>
        <w:t>。</w:t>
      </w:r>
    </w:p>
    <w:p w:rsidR="007122EE" w:rsidRDefault="007122EE" w:rsidP="007122EE">
      <w:pPr>
        <w:widowControl/>
        <w:snapToGrid w:val="0"/>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6</w:t>
      </w:r>
      <w:r>
        <w:rPr>
          <w:rFonts w:eastAsia="仿宋_GB2312" w:hint="eastAsia"/>
          <w:color w:val="000000" w:themeColor="text1"/>
          <w:sz w:val="32"/>
          <w:szCs w:val="32"/>
        </w:rPr>
        <w:t>、</w:t>
      </w:r>
      <w:r>
        <w:rPr>
          <w:rFonts w:eastAsia="仿宋_GB2312"/>
          <w:color w:val="000000" w:themeColor="text1"/>
          <w:sz w:val="32"/>
          <w:szCs w:val="32"/>
        </w:rPr>
        <w:t>做好地下水、土壤污染防治工作。落实《报告书》中分区防渗重点污染防治区防渗措施和其它区域的一般防渗措施，对监测井进行维护，定期对地下水水质监测，确保地下水环境质量达到《地下水质量标准》（</w:t>
      </w:r>
      <w:r>
        <w:rPr>
          <w:rFonts w:eastAsia="仿宋_GB2312"/>
          <w:color w:val="000000" w:themeColor="text1"/>
          <w:sz w:val="32"/>
          <w:szCs w:val="32"/>
        </w:rPr>
        <w:t>GB/T 14848-2017</w:t>
      </w:r>
      <w:r>
        <w:rPr>
          <w:rFonts w:eastAsia="仿宋_GB2312"/>
          <w:color w:val="000000" w:themeColor="text1"/>
          <w:sz w:val="32"/>
          <w:szCs w:val="32"/>
        </w:rPr>
        <w:t>）中的</w:t>
      </w:r>
      <w:r>
        <w:rPr>
          <w:rFonts w:ascii="宋体" w:hAnsi="宋体" w:cs="宋体" w:hint="eastAsia"/>
          <w:color w:val="000000" w:themeColor="text1"/>
          <w:sz w:val="32"/>
          <w:szCs w:val="32"/>
        </w:rPr>
        <w:t>Ⅲ</w:t>
      </w:r>
      <w:r>
        <w:rPr>
          <w:rFonts w:eastAsia="仿宋_GB2312"/>
          <w:color w:val="000000" w:themeColor="text1"/>
          <w:sz w:val="32"/>
          <w:szCs w:val="32"/>
        </w:rPr>
        <w:t>类标准，建设用地</w:t>
      </w:r>
      <w:r>
        <w:rPr>
          <w:rFonts w:eastAsia="仿宋_GB2312" w:hint="eastAsia"/>
          <w:color w:val="000000" w:themeColor="text1"/>
          <w:sz w:val="32"/>
          <w:szCs w:val="32"/>
        </w:rPr>
        <w:t>土壤满足</w:t>
      </w:r>
      <w:r>
        <w:rPr>
          <w:rFonts w:eastAsia="仿宋_GB2312"/>
          <w:color w:val="000000" w:themeColor="text1"/>
          <w:sz w:val="32"/>
          <w:szCs w:val="32"/>
        </w:rPr>
        <w:t>《土壤环境质量</w:t>
      </w:r>
      <w:r>
        <w:rPr>
          <w:rFonts w:eastAsia="仿宋_GB2312"/>
          <w:color w:val="000000" w:themeColor="text1"/>
          <w:sz w:val="32"/>
          <w:szCs w:val="32"/>
        </w:rPr>
        <w:t xml:space="preserve"> </w:t>
      </w:r>
      <w:r>
        <w:rPr>
          <w:rFonts w:eastAsia="仿宋_GB2312"/>
          <w:color w:val="000000" w:themeColor="text1"/>
          <w:sz w:val="32"/>
          <w:szCs w:val="32"/>
        </w:rPr>
        <w:t>建设用地土壤污染风险管控标准（试行）》（</w:t>
      </w:r>
      <w:r>
        <w:rPr>
          <w:rFonts w:eastAsia="仿宋_GB2312"/>
          <w:color w:val="000000" w:themeColor="text1"/>
          <w:sz w:val="32"/>
          <w:szCs w:val="32"/>
        </w:rPr>
        <w:t>GB 36600-2018</w:t>
      </w:r>
      <w:r>
        <w:rPr>
          <w:rFonts w:eastAsia="仿宋_GB2312"/>
          <w:color w:val="000000" w:themeColor="text1"/>
          <w:sz w:val="32"/>
          <w:szCs w:val="32"/>
        </w:rPr>
        <w:t>）表</w:t>
      </w:r>
      <w:r>
        <w:rPr>
          <w:rFonts w:eastAsia="仿宋_GB2312"/>
          <w:color w:val="000000" w:themeColor="text1"/>
          <w:sz w:val="32"/>
          <w:szCs w:val="32"/>
        </w:rPr>
        <w:t>1</w:t>
      </w:r>
      <w:r>
        <w:rPr>
          <w:rFonts w:eastAsia="仿宋_GB2312"/>
          <w:color w:val="000000" w:themeColor="text1"/>
          <w:sz w:val="32"/>
          <w:szCs w:val="32"/>
        </w:rPr>
        <w:t>中第二类用地筛选值标准，防止地下水、土壤受到污染，确保项目区域的地下水、土壤环境质量不降低。</w:t>
      </w:r>
    </w:p>
    <w:p w:rsidR="007122EE" w:rsidRDefault="007122EE" w:rsidP="007122EE">
      <w:pPr>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7</w:t>
      </w:r>
      <w:r>
        <w:rPr>
          <w:rFonts w:eastAsia="仿宋_GB2312" w:hint="eastAsia"/>
          <w:color w:val="000000" w:themeColor="text1"/>
          <w:sz w:val="32"/>
          <w:szCs w:val="32"/>
        </w:rPr>
        <w:t>、</w:t>
      </w:r>
      <w:r>
        <w:rPr>
          <w:rFonts w:eastAsia="仿宋_GB2312"/>
          <w:color w:val="000000" w:themeColor="text1"/>
          <w:sz w:val="32"/>
          <w:szCs w:val="32"/>
        </w:rPr>
        <w:t>落实噪声污染防治措施。优先选用低噪声设备，对各类噪声</w:t>
      </w:r>
      <w:proofErr w:type="gramStart"/>
      <w:r>
        <w:rPr>
          <w:rFonts w:eastAsia="仿宋_GB2312"/>
          <w:color w:val="000000" w:themeColor="text1"/>
          <w:sz w:val="32"/>
          <w:szCs w:val="32"/>
        </w:rPr>
        <w:t>源采取</w:t>
      </w:r>
      <w:proofErr w:type="gramEnd"/>
      <w:r>
        <w:rPr>
          <w:rFonts w:eastAsia="仿宋_GB2312"/>
          <w:color w:val="000000" w:themeColor="text1"/>
          <w:sz w:val="32"/>
          <w:szCs w:val="32"/>
        </w:rPr>
        <w:t>必要的隔声、减震、消声、降噪措施，确保项目生产过程中厂界噪声符合《工业企业厂界环境噪声排放标准》（</w:t>
      </w:r>
      <w:r>
        <w:rPr>
          <w:rFonts w:eastAsia="仿宋_GB2312"/>
          <w:color w:val="000000" w:themeColor="text1"/>
          <w:sz w:val="32"/>
          <w:szCs w:val="32"/>
        </w:rPr>
        <w:t>GB12348</w:t>
      </w:r>
      <w:r>
        <w:rPr>
          <w:rFonts w:eastAsia="仿宋_GB2312" w:hint="eastAsia"/>
          <w:color w:val="000000" w:themeColor="text1"/>
          <w:sz w:val="32"/>
          <w:szCs w:val="32"/>
        </w:rPr>
        <w:t>-</w:t>
      </w:r>
      <w:r>
        <w:rPr>
          <w:rFonts w:eastAsia="仿宋_GB2312"/>
          <w:color w:val="000000" w:themeColor="text1"/>
          <w:sz w:val="32"/>
          <w:szCs w:val="32"/>
        </w:rPr>
        <w:t>2008</w:t>
      </w:r>
      <w:r>
        <w:rPr>
          <w:rFonts w:eastAsia="仿宋_GB2312"/>
          <w:color w:val="000000" w:themeColor="text1"/>
          <w:sz w:val="32"/>
          <w:szCs w:val="32"/>
        </w:rPr>
        <w:t>）中</w:t>
      </w:r>
      <w:r>
        <w:rPr>
          <w:rFonts w:eastAsia="仿宋_GB2312"/>
          <w:color w:val="000000" w:themeColor="text1"/>
          <w:sz w:val="32"/>
          <w:szCs w:val="32"/>
        </w:rPr>
        <w:t>3</w:t>
      </w:r>
      <w:r>
        <w:rPr>
          <w:rFonts w:eastAsia="仿宋_GB2312"/>
          <w:color w:val="000000" w:themeColor="text1"/>
          <w:sz w:val="32"/>
          <w:szCs w:val="32"/>
        </w:rPr>
        <w:t>类标准。</w:t>
      </w:r>
    </w:p>
    <w:p w:rsidR="007122EE" w:rsidRDefault="007122EE" w:rsidP="007122EE">
      <w:pPr>
        <w:widowControl/>
        <w:snapToGrid w:val="0"/>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lastRenderedPageBreak/>
        <w:t>8</w:t>
      </w:r>
      <w:r>
        <w:rPr>
          <w:rFonts w:eastAsia="仿宋_GB2312" w:hint="eastAsia"/>
          <w:color w:val="000000" w:themeColor="text1"/>
          <w:sz w:val="32"/>
          <w:szCs w:val="32"/>
        </w:rPr>
        <w:t>、</w:t>
      </w:r>
      <w:r>
        <w:rPr>
          <w:rFonts w:eastAsia="仿宋_GB2312"/>
          <w:color w:val="000000" w:themeColor="text1"/>
          <w:sz w:val="32"/>
          <w:szCs w:val="32"/>
        </w:rPr>
        <w:t>做好项目的环境风险防范工作。建立环境风险应急管理体系，根据项目的建设内容</w:t>
      </w:r>
      <w:r>
        <w:rPr>
          <w:rFonts w:eastAsia="仿宋_GB2312" w:hint="eastAsia"/>
          <w:color w:val="000000" w:themeColor="text1"/>
          <w:sz w:val="32"/>
          <w:szCs w:val="32"/>
        </w:rPr>
        <w:t>修编</w:t>
      </w:r>
      <w:r>
        <w:rPr>
          <w:rFonts w:eastAsia="仿宋_GB2312"/>
          <w:color w:val="000000" w:themeColor="text1"/>
          <w:sz w:val="32"/>
          <w:szCs w:val="32"/>
        </w:rPr>
        <w:t>突发环境事件应急预案，保证防范环境风险的配套设施的落实，确保在应急状态下，废水能自流进入事故应急池；在生产中要严格执行防范环境风险事故的制度和措施，做好运输、贮存和生产等环节的环境风险管理；按照突发环境事件应急预案定期开展事件演练；切实加强环境风险设施的日常管理和维护，确保应急状态下能正常投入使用；一旦出现事故隐患或地下水、土壤异常等环境危害事件，应立即按照突发环境事件应急预案处置，包括停止生产，并及时向生态环境部门及相关部门报告。</w:t>
      </w:r>
    </w:p>
    <w:p w:rsidR="007122EE" w:rsidRDefault="007122EE" w:rsidP="007122EE">
      <w:pPr>
        <w:widowControl/>
        <w:snapToGrid w:val="0"/>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9</w:t>
      </w:r>
      <w:r>
        <w:rPr>
          <w:rFonts w:eastAsia="仿宋_GB2312" w:hint="eastAsia"/>
          <w:color w:val="000000" w:themeColor="text1"/>
          <w:sz w:val="32"/>
          <w:szCs w:val="32"/>
        </w:rPr>
        <w:t>、</w:t>
      </w:r>
      <w:r>
        <w:rPr>
          <w:rFonts w:eastAsia="仿宋_GB2312"/>
          <w:color w:val="000000" w:themeColor="text1"/>
          <w:sz w:val="32"/>
          <w:szCs w:val="32"/>
        </w:rPr>
        <w:t>建立健全环境管理规章制度，设立环境管理机构，确定专人负责环保工作。制定环境监测计划，定期开展环境监测。加强对污染治理设施的管理和维护，确保污染治理设施正常运行，污染物稳定达标排放。</w:t>
      </w:r>
    </w:p>
    <w:p w:rsidR="007122EE" w:rsidRDefault="007122EE" w:rsidP="007122EE">
      <w:pPr>
        <w:widowControl/>
        <w:snapToGrid w:val="0"/>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10</w:t>
      </w:r>
      <w:r>
        <w:rPr>
          <w:rFonts w:eastAsia="仿宋_GB2312" w:hint="eastAsia"/>
          <w:color w:val="000000" w:themeColor="text1"/>
          <w:sz w:val="32"/>
          <w:szCs w:val="32"/>
        </w:rPr>
        <w:t>、</w:t>
      </w:r>
      <w:r>
        <w:rPr>
          <w:rFonts w:eastAsia="仿宋_GB2312"/>
          <w:color w:val="000000" w:themeColor="text1"/>
          <w:sz w:val="32"/>
          <w:szCs w:val="32"/>
        </w:rPr>
        <w:t>施工期应按《报告书》要求及相关规定落实废气、废水、噪声等污染防治措施，做好固体废物管理，确保施工期污染物达标排放。</w:t>
      </w:r>
    </w:p>
    <w:p w:rsidR="007122EE" w:rsidRDefault="007122EE" w:rsidP="007122EE">
      <w:pPr>
        <w:widowControl/>
        <w:snapToGrid w:val="0"/>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三</w:t>
      </w:r>
      <w:r>
        <w:rPr>
          <w:rFonts w:eastAsia="仿宋_GB2312"/>
          <w:color w:val="000000" w:themeColor="text1"/>
          <w:sz w:val="32"/>
          <w:szCs w:val="32"/>
        </w:rPr>
        <w:t>、</w:t>
      </w:r>
      <w:r>
        <w:rPr>
          <w:rFonts w:eastAsia="仿宋_GB2312" w:hint="eastAsia"/>
          <w:color w:val="000000" w:themeColor="text1"/>
          <w:sz w:val="32"/>
          <w:szCs w:val="32"/>
        </w:rPr>
        <w:t>应当严格执行安全生产各项规定，建立健全安全生产管理制度，将环保设备设施安全作为企业安全管理的重要组成部分，加强环保设备设施相关岗位人员安全培训。严格落实涉环保设备设施新、改、扩建项目环保和安全“三同时”有关要求，委托有资质的设计单位进行正规设计。对污水处理、粉尘治理设施等重点环保设备设施，开展环保设备设施安全风险辨识评估和隐患排查治理，落实安全生产各项责任</w:t>
      </w:r>
      <w:r>
        <w:rPr>
          <w:rFonts w:eastAsia="仿宋_GB2312" w:hint="eastAsia"/>
          <w:color w:val="000000" w:themeColor="text1"/>
          <w:sz w:val="32"/>
          <w:szCs w:val="32"/>
        </w:rPr>
        <w:lastRenderedPageBreak/>
        <w:t>措施。在环保设备设施改造中必须依法开展安全风险评估，按要求设置安全监测监控系统和</w:t>
      </w:r>
      <w:proofErr w:type="gramStart"/>
      <w:r>
        <w:rPr>
          <w:rFonts w:eastAsia="仿宋_GB2312" w:hint="eastAsia"/>
          <w:color w:val="000000" w:themeColor="text1"/>
          <w:sz w:val="32"/>
          <w:szCs w:val="32"/>
        </w:rPr>
        <w:t>联锁</w:t>
      </w:r>
      <w:proofErr w:type="gramEnd"/>
      <w:r>
        <w:rPr>
          <w:rFonts w:eastAsia="仿宋_GB2312" w:hint="eastAsia"/>
          <w:color w:val="000000" w:themeColor="text1"/>
          <w:sz w:val="32"/>
          <w:szCs w:val="32"/>
        </w:rPr>
        <w:t>保护装置，做好安全防范。</w:t>
      </w:r>
    </w:p>
    <w:p w:rsidR="007122EE" w:rsidRDefault="007122EE" w:rsidP="007122EE">
      <w:pPr>
        <w:widowControl/>
        <w:snapToGrid w:val="0"/>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四</w:t>
      </w:r>
      <w:r>
        <w:rPr>
          <w:rFonts w:eastAsia="仿宋_GB2312"/>
          <w:color w:val="000000" w:themeColor="text1"/>
          <w:sz w:val="32"/>
          <w:szCs w:val="32"/>
        </w:rPr>
        <w:t>、建设项目必须严格执行环境保护</w:t>
      </w:r>
      <w:r>
        <w:rPr>
          <w:rFonts w:eastAsia="仿宋_GB2312"/>
          <w:color w:val="000000" w:themeColor="text1"/>
          <w:sz w:val="32"/>
          <w:szCs w:val="32"/>
        </w:rPr>
        <w:t>“</w:t>
      </w:r>
      <w:r>
        <w:rPr>
          <w:rFonts w:eastAsia="仿宋_GB2312"/>
          <w:color w:val="000000" w:themeColor="text1"/>
          <w:sz w:val="32"/>
          <w:szCs w:val="32"/>
        </w:rPr>
        <w:t>三同时</w:t>
      </w:r>
      <w:r>
        <w:rPr>
          <w:rFonts w:eastAsia="仿宋_GB2312"/>
          <w:color w:val="000000" w:themeColor="text1"/>
          <w:sz w:val="32"/>
          <w:szCs w:val="32"/>
        </w:rPr>
        <w:t>”</w:t>
      </w:r>
      <w:r>
        <w:rPr>
          <w:rFonts w:eastAsia="仿宋_GB2312"/>
          <w:color w:val="000000" w:themeColor="text1"/>
          <w:sz w:val="32"/>
          <w:szCs w:val="32"/>
        </w:rPr>
        <w:t>制度。初步设计应当按照环境保护设计规范的要求，编制环境保护篇章，落实防治环境污染和生态破坏的措施以及环境保护设施投资概算。环保设施建设必须纳入施工合同，保证环保设施建设进度和资金。</w:t>
      </w:r>
    </w:p>
    <w:p w:rsidR="007122EE" w:rsidRDefault="007122EE" w:rsidP="007122EE">
      <w:pPr>
        <w:widowControl/>
        <w:snapToGrid w:val="0"/>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五</w:t>
      </w:r>
      <w:r>
        <w:rPr>
          <w:rFonts w:eastAsia="仿宋_GB2312"/>
          <w:color w:val="000000" w:themeColor="text1"/>
          <w:sz w:val="32"/>
          <w:szCs w:val="32"/>
        </w:rPr>
        <w:t>、《报告书》经批准后，如项目的性质、规模、地点、采用的生产工艺或防治污染的措施发生重大变动的，应依法重新报批项目的环境影响评价文件。超过五年方决定该项目开工建设的，应依法报我局重新审核。</w:t>
      </w:r>
    </w:p>
    <w:p w:rsidR="007122EE" w:rsidRDefault="007122EE" w:rsidP="007122EE">
      <w:pPr>
        <w:widowControl/>
        <w:snapToGrid w:val="0"/>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六</w:t>
      </w:r>
      <w:r>
        <w:rPr>
          <w:rFonts w:eastAsia="仿宋_GB2312"/>
          <w:color w:val="000000" w:themeColor="text1"/>
          <w:sz w:val="32"/>
          <w:szCs w:val="32"/>
        </w:rPr>
        <w:t>、国家对本项目应执行的环境标准</w:t>
      </w:r>
      <w:proofErr w:type="gramStart"/>
      <w:r>
        <w:rPr>
          <w:rFonts w:eastAsia="仿宋_GB2312"/>
          <w:color w:val="000000" w:themeColor="text1"/>
          <w:sz w:val="32"/>
          <w:szCs w:val="32"/>
        </w:rPr>
        <w:t>作出</w:t>
      </w:r>
      <w:proofErr w:type="gramEnd"/>
      <w:r>
        <w:rPr>
          <w:rFonts w:eastAsia="仿宋_GB2312"/>
          <w:color w:val="000000" w:themeColor="text1"/>
          <w:sz w:val="32"/>
          <w:szCs w:val="32"/>
        </w:rPr>
        <w:t>修订或新颁布的要求，执行新标准和新要求。</w:t>
      </w:r>
    </w:p>
    <w:p w:rsidR="007122EE" w:rsidRDefault="007122EE" w:rsidP="007122EE">
      <w:pPr>
        <w:widowControl/>
        <w:snapToGrid w:val="0"/>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七、项目应采用先进适用的工艺技术和装备，单位产品物耗、能耗、水耗等达到清洁生产先进水平，减少碳和污染物排放。</w:t>
      </w:r>
    </w:p>
    <w:p w:rsidR="007122EE" w:rsidRDefault="007122EE" w:rsidP="007122EE">
      <w:pPr>
        <w:widowControl/>
        <w:snapToGrid w:val="0"/>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八</w:t>
      </w:r>
      <w:r>
        <w:rPr>
          <w:rFonts w:eastAsia="仿宋_GB2312"/>
          <w:color w:val="000000" w:themeColor="text1"/>
          <w:sz w:val="32"/>
          <w:szCs w:val="32"/>
        </w:rPr>
        <w:t>、</w:t>
      </w:r>
      <w:r>
        <w:rPr>
          <w:rFonts w:eastAsia="仿宋_GB2312" w:hint="eastAsia"/>
          <w:color w:val="000000" w:themeColor="text1"/>
          <w:sz w:val="32"/>
          <w:szCs w:val="32"/>
        </w:rPr>
        <w:t>项目</w:t>
      </w:r>
      <w:r>
        <w:rPr>
          <w:rFonts w:eastAsia="仿宋_GB2312"/>
          <w:color w:val="000000" w:themeColor="text1"/>
          <w:sz w:val="32"/>
          <w:szCs w:val="32"/>
        </w:rPr>
        <w:t>新增总量控制指标为：</w:t>
      </w:r>
      <w:r>
        <w:rPr>
          <w:rFonts w:eastAsia="仿宋_GB2312" w:hint="eastAsia"/>
          <w:color w:val="000000" w:themeColor="text1"/>
          <w:sz w:val="32"/>
          <w:szCs w:val="32"/>
        </w:rPr>
        <w:t>VOCs 0.993t/a</w:t>
      </w:r>
      <w:r>
        <w:rPr>
          <w:rFonts w:eastAsia="仿宋_GB2312"/>
          <w:color w:val="000000" w:themeColor="text1"/>
          <w:sz w:val="32"/>
          <w:szCs w:val="32"/>
        </w:rPr>
        <w:t>。</w:t>
      </w:r>
    </w:p>
    <w:p w:rsidR="007122EE" w:rsidRDefault="007122EE" w:rsidP="007122EE">
      <w:pPr>
        <w:widowControl/>
        <w:snapToGrid w:val="0"/>
        <w:spacing w:line="560" w:lineRule="exact"/>
        <w:ind w:firstLineChars="200" w:firstLine="640"/>
        <w:rPr>
          <w:rFonts w:eastAsia="仿宋_GB2312"/>
          <w:color w:val="000000" w:themeColor="text1"/>
          <w:sz w:val="32"/>
          <w:szCs w:val="32"/>
        </w:rPr>
      </w:pPr>
      <w:r>
        <w:rPr>
          <w:rFonts w:eastAsia="仿宋_GB2312" w:hint="eastAsia"/>
          <w:color w:val="000000" w:themeColor="text1"/>
          <w:sz w:val="32"/>
          <w:szCs w:val="32"/>
        </w:rPr>
        <w:t>九</w:t>
      </w:r>
      <w:r>
        <w:rPr>
          <w:rFonts w:eastAsia="仿宋_GB2312"/>
          <w:color w:val="000000" w:themeColor="text1"/>
          <w:sz w:val="32"/>
          <w:szCs w:val="32"/>
        </w:rPr>
        <w:t>、该项目投入生产或使用并产生实际排污行为之前，按《固定污染源排污许可分类管理名录》申领排污许可证。</w:t>
      </w:r>
    </w:p>
    <w:p w:rsidR="007122EE" w:rsidRDefault="007122EE" w:rsidP="007122EE">
      <w:pPr>
        <w:widowControl/>
        <w:snapToGrid w:val="0"/>
        <w:spacing w:line="560" w:lineRule="exact"/>
        <w:ind w:firstLineChars="200" w:firstLine="640"/>
        <w:rPr>
          <w:rFonts w:eastAsia="仿宋_GB2312"/>
          <w:color w:val="000000" w:themeColor="text1"/>
          <w:sz w:val="32"/>
          <w:szCs w:val="32"/>
        </w:rPr>
      </w:pPr>
      <w:r>
        <w:rPr>
          <w:rFonts w:eastAsia="仿宋_GB2312"/>
          <w:color w:val="000000" w:themeColor="text1"/>
          <w:sz w:val="32"/>
          <w:szCs w:val="32"/>
        </w:rPr>
        <w:t>十、该项目建成后，应按照法定程序和要求及时开展建设项目竣工环境保护验收和验收信息报送工作，并依法依规公开相关信息。</w:t>
      </w:r>
    </w:p>
    <w:p w:rsidR="007122EE" w:rsidRDefault="007122EE" w:rsidP="007122EE">
      <w:pPr>
        <w:widowControl/>
        <w:snapToGrid w:val="0"/>
        <w:spacing w:line="560" w:lineRule="exact"/>
        <w:ind w:firstLineChars="200" w:firstLine="640"/>
        <w:rPr>
          <w:rFonts w:eastAsia="仿宋_GB2312"/>
          <w:color w:val="000000" w:themeColor="text1"/>
          <w:sz w:val="32"/>
          <w:szCs w:val="32"/>
        </w:rPr>
      </w:pPr>
      <w:r>
        <w:rPr>
          <w:rFonts w:eastAsia="仿宋_GB2312"/>
          <w:color w:val="000000" w:themeColor="text1"/>
          <w:sz w:val="32"/>
          <w:szCs w:val="32"/>
        </w:rPr>
        <w:lastRenderedPageBreak/>
        <w:t>十</w:t>
      </w:r>
      <w:r>
        <w:rPr>
          <w:rFonts w:eastAsia="仿宋_GB2312" w:hint="eastAsia"/>
          <w:color w:val="000000" w:themeColor="text1"/>
          <w:sz w:val="32"/>
          <w:szCs w:val="32"/>
        </w:rPr>
        <w:t>一</w:t>
      </w:r>
      <w:r>
        <w:rPr>
          <w:rFonts w:eastAsia="仿宋_GB2312"/>
          <w:color w:val="000000" w:themeColor="text1"/>
          <w:sz w:val="32"/>
          <w:szCs w:val="32"/>
        </w:rPr>
        <w:t>、项目实施过程中应依法严格执行相关主管部门规定，取得了法定许可后方可开工。</w:t>
      </w:r>
    </w:p>
    <w:p w:rsidR="007122EE" w:rsidRDefault="007122EE" w:rsidP="007122EE">
      <w:pPr>
        <w:widowControl/>
        <w:snapToGrid w:val="0"/>
        <w:spacing w:line="560" w:lineRule="exact"/>
        <w:ind w:firstLineChars="200" w:firstLine="640"/>
        <w:rPr>
          <w:rFonts w:eastAsia="仿宋_GB2312"/>
          <w:color w:val="000000" w:themeColor="text1"/>
          <w:sz w:val="32"/>
          <w:szCs w:val="32"/>
        </w:rPr>
      </w:pPr>
      <w:r>
        <w:rPr>
          <w:rFonts w:eastAsia="仿宋_GB2312"/>
          <w:color w:val="000000" w:themeColor="text1"/>
          <w:sz w:val="32"/>
          <w:szCs w:val="32"/>
        </w:rPr>
        <w:t>十</w:t>
      </w:r>
      <w:r>
        <w:rPr>
          <w:rFonts w:eastAsia="仿宋_GB2312" w:hint="eastAsia"/>
          <w:color w:val="000000" w:themeColor="text1"/>
          <w:sz w:val="32"/>
          <w:szCs w:val="32"/>
        </w:rPr>
        <w:t>二</w:t>
      </w:r>
      <w:r>
        <w:rPr>
          <w:rFonts w:eastAsia="仿宋_GB2312"/>
          <w:color w:val="000000" w:themeColor="text1"/>
          <w:sz w:val="32"/>
          <w:szCs w:val="32"/>
        </w:rPr>
        <w:t>、市生态环境保护综合行政执法支队、</w:t>
      </w:r>
      <w:r>
        <w:rPr>
          <w:rFonts w:eastAsia="仿宋_GB2312" w:hint="eastAsia"/>
          <w:color w:val="000000" w:themeColor="text1"/>
          <w:sz w:val="32"/>
          <w:szCs w:val="32"/>
        </w:rPr>
        <w:t>徽州区</w:t>
      </w:r>
      <w:r>
        <w:rPr>
          <w:rFonts w:eastAsia="仿宋_GB2312"/>
          <w:color w:val="000000" w:themeColor="text1"/>
          <w:sz w:val="32"/>
          <w:szCs w:val="32"/>
        </w:rPr>
        <w:t>生态环境分局负责该项目</w:t>
      </w:r>
      <w:r>
        <w:rPr>
          <w:rFonts w:eastAsia="仿宋_GB2312"/>
          <w:color w:val="000000" w:themeColor="text1"/>
          <w:sz w:val="32"/>
          <w:szCs w:val="32"/>
        </w:rPr>
        <w:t>“</w:t>
      </w:r>
      <w:r>
        <w:rPr>
          <w:rFonts w:eastAsia="仿宋_GB2312"/>
          <w:color w:val="000000" w:themeColor="text1"/>
          <w:sz w:val="32"/>
          <w:szCs w:val="32"/>
        </w:rPr>
        <w:t>三同时</w:t>
      </w:r>
      <w:r>
        <w:rPr>
          <w:rFonts w:eastAsia="仿宋_GB2312"/>
          <w:color w:val="000000" w:themeColor="text1"/>
          <w:sz w:val="32"/>
          <w:szCs w:val="32"/>
        </w:rPr>
        <w:t>”</w:t>
      </w:r>
      <w:r>
        <w:rPr>
          <w:rFonts w:eastAsia="仿宋_GB2312"/>
          <w:color w:val="000000" w:themeColor="text1"/>
          <w:sz w:val="32"/>
          <w:szCs w:val="32"/>
        </w:rPr>
        <w:t>日常监督管理工作。</w:t>
      </w:r>
    </w:p>
    <w:p w:rsidR="007122EE" w:rsidRDefault="007122EE" w:rsidP="007122EE">
      <w:pPr>
        <w:widowControl/>
        <w:snapToGrid w:val="0"/>
        <w:spacing w:line="560" w:lineRule="exact"/>
        <w:ind w:firstLineChars="200" w:firstLine="640"/>
        <w:rPr>
          <w:rFonts w:eastAsia="仿宋_GB2312"/>
          <w:color w:val="000000" w:themeColor="text1"/>
          <w:sz w:val="32"/>
          <w:szCs w:val="32"/>
        </w:rPr>
      </w:pPr>
    </w:p>
    <w:p w:rsidR="007122EE" w:rsidRDefault="007122EE" w:rsidP="007122EE">
      <w:pPr>
        <w:widowControl/>
        <w:snapToGrid w:val="0"/>
        <w:spacing w:line="560" w:lineRule="exact"/>
        <w:ind w:firstLineChars="200" w:firstLine="640"/>
        <w:rPr>
          <w:rFonts w:eastAsia="仿宋_GB2312"/>
          <w:color w:val="000000" w:themeColor="text1"/>
          <w:sz w:val="32"/>
          <w:szCs w:val="32"/>
        </w:rPr>
      </w:pPr>
    </w:p>
    <w:p w:rsidR="007122EE" w:rsidRDefault="007122EE" w:rsidP="007122EE">
      <w:pPr>
        <w:pStyle w:val="a0"/>
        <w:spacing w:line="560" w:lineRule="exact"/>
        <w:ind w:firstLine="480"/>
        <w:rPr>
          <w:color w:val="000000" w:themeColor="text1"/>
        </w:rPr>
      </w:pPr>
    </w:p>
    <w:p w:rsidR="007122EE" w:rsidRDefault="007122EE" w:rsidP="007122EE">
      <w:pPr>
        <w:pStyle w:val="a4"/>
        <w:spacing w:before="312" w:line="560" w:lineRule="exact"/>
        <w:rPr>
          <w:color w:val="000000" w:themeColor="text1"/>
        </w:rPr>
      </w:pPr>
    </w:p>
    <w:p w:rsidR="007122EE" w:rsidRDefault="007122EE" w:rsidP="007122EE">
      <w:pPr>
        <w:widowControl/>
        <w:snapToGrid w:val="0"/>
        <w:spacing w:line="560" w:lineRule="exact"/>
        <w:ind w:firstLineChars="1800" w:firstLine="5760"/>
        <w:rPr>
          <w:rFonts w:eastAsia="仿宋_GB2312"/>
          <w:color w:val="000000" w:themeColor="text1"/>
          <w:sz w:val="32"/>
          <w:szCs w:val="32"/>
        </w:rPr>
      </w:pPr>
      <w:r>
        <w:rPr>
          <w:rFonts w:eastAsia="仿宋_GB2312"/>
          <w:color w:val="000000" w:themeColor="text1"/>
          <w:sz w:val="32"/>
          <w:szCs w:val="32"/>
        </w:rPr>
        <w:t>202</w:t>
      </w:r>
      <w:r>
        <w:rPr>
          <w:rFonts w:eastAsia="仿宋_GB2312" w:hint="eastAsia"/>
          <w:color w:val="000000" w:themeColor="text1"/>
          <w:sz w:val="32"/>
          <w:szCs w:val="32"/>
        </w:rPr>
        <w:t>4</w:t>
      </w:r>
      <w:r>
        <w:rPr>
          <w:rFonts w:eastAsia="仿宋_GB2312"/>
          <w:color w:val="000000" w:themeColor="text1"/>
          <w:sz w:val="32"/>
          <w:szCs w:val="32"/>
        </w:rPr>
        <w:t>年</w:t>
      </w:r>
      <w:r>
        <w:rPr>
          <w:rFonts w:eastAsia="仿宋_GB2312" w:hint="eastAsia"/>
          <w:color w:val="000000" w:themeColor="text1"/>
          <w:sz w:val="32"/>
          <w:szCs w:val="32"/>
        </w:rPr>
        <w:t>9</w:t>
      </w:r>
      <w:r>
        <w:rPr>
          <w:rFonts w:eastAsia="仿宋_GB2312"/>
          <w:color w:val="000000" w:themeColor="text1"/>
          <w:sz w:val="32"/>
          <w:szCs w:val="32"/>
        </w:rPr>
        <w:t>月</w:t>
      </w:r>
      <w:r>
        <w:rPr>
          <w:rFonts w:eastAsia="仿宋_GB2312" w:hint="eastAsia"/>
          <w:color w:val="000000" w:themeColor="text1"/>
          <w:sz w:val="32"/>
          <w:szCs w:val="32"/>
        </w:rPr>
        <w:t xml:space="preserve">3 </w:t>
      </w:r>
      <w:r>
        <w:rPr>
          <w:rFonts w:eastAsia="仿宋_GB2312"/>
          <w:color w:val="000000" w:themeColor="text1"/>
          <w:sz w:val="32"/>
          <w:szCs w:val="32"/>
        </w:rPr>
        <w:t>日</w:t>
      </w:r>
    </w:p>
    <w:p w:rsidR="007122EE" w:rsidRDefault="007122EE" w:rsidP="007122EE">
      <w:pPr>
        <w:spacing w:line="560" w:lineRule="exact"/>
        <w:ind w:left="320" w:hangingChars="100" w:hanging="320"/>
        <w:jc w:val="center"/>
        <w:rPr>
          <w:rFonts w:eastAsia="仿宋_GB2312"/>
          <w:color w:val="000000" w:themeColor="text1"/>
          <w:sz w:val="32"/>
          <w:szCs w:val="32"/>
        </w:rPr>
      </w:pPr>
    </w:p>
    <w:p w:rsidR="007122EE" w:rsidRDefault="007122EE" w:rsidP="007122EE">
      <w:pPr>
        <w:spacing w:line="560" w:lineRule="exact"/>
        <w:ind w:left="320" w:hangingChars="100" w:hanging="320"/>
        <w:jc w:val="center"/>
        <w:rPr>
          <w:rFonts w:eastAsia="仿宋_GB2312"/>
          <w:color w:val="000000" w:themeColor="text1"/>
          <w:sz w:val="32"/>
          <w:szCs w:val="32"/>
        </w:rPr>
      </w:pPr>
    </w:p>
    <w:tbl>
      <w:tblPr>
        <w:tblpPr w:leftFromText="180" w:rightFromText="180" w:vertAnchor="text" w:horzAnchor="margin" w:tblpXSpec="center" w:tblpY="5090"/>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0"/>
      </w:tblGrid>
      <w:tr w:rsidR="007122EE" w:rsidTr="007122EE">
        <w:trPr>
          <w:trHeight w:val="121"/>
        </w:trPr>
        <w:tc>
          <w:tcPr>
            <w:tcW w:w="9480" w:type="dxa"/>
            <w:tcBorders>
              <w:top w:val="single" w:sz="4" w:space="0" w:color="auto"/>
              <w:left w:val="nil"/>
              <w:bottom w:val="single" w:sz="4" w:space="0" w:color="auto"/>
              <w:right w:val="nil"/>
            </w:tcBorders>
            <w:vAlign w:val="center"/>
          </w:tcPr>
          <w:p w:rsidR="007122EE" w:rsidRDefault="007122EE" w:rsidP="007122EE">
            <w:pPr>
              <w:adjustRightInd w:val="0"/>
              <w:snapToGrid w:val="0"/>
              <w:spacing w:line="560" w:lineRule="exact"/>
              <w:ind w:leftChars="100" w:left="1050" w:hangingChars="300" w:hanging="840"/>
              <w:rPr>
                <w:rFonts w:eastAsia="仿宋_GB2312"/>
                <w:color w:val="000000" w:themeColor="text1"/>
                <w:sz w:val="28"/>
                <w:szCs w:val="28"/>
              </w:rPr>
            </w:pPr>
            <w:bookmarkStart w:id="24" w:name="_GoBack"/>
            <w:bookmarkEnd w:id="24"/>
            <w:r>
              <w:rPr>
                <w:rFonts w:eastAsia="仿宋_GB2312"/>
                <w:color w:val="000000" w:themeColor="text1"/>
                <w:sz w:val="28"/>
                <w:szCs w:val="28"/>
              </w:rPr>
              <w:t>抄送：市生态环境保护综合行政执法支队，</w:t>
            </w:r>
            <w:r>
              <w:rPr>
                <w:rFonts w:eastAsia="仿宋_GB2312" w:hint="eastAsia"/>
                <w:color w:val="000000" w:themeColor="text1"/>
                <w:sz w:val="28"/>
                <w:szCs w:val="28"/>
              </w:rPr>
              <w:t>徽州区</w:t>
            </w:r>
            <w:r>
              <w:rPr>
                <w:rFonts w:eastAsia="仿宋_GB2312"/>
                <w:color w:val="000000" w:themeColor="text1"/>
                <w:sz w:val="28"/>
                <w:szCs w:val="28"/>
              </w:rPr>
              <w:t>生态环境分局，</w:t>
            </w:r>
            <w:r>
              <w:rPr>
                <w:rFonts w:eastAsia="仿宋_GB2312" w:hint="eastAsia"/>
                <w:color w:val="000000" w:themeColor="text1"/>
                <w:sz w:val="28"/>
                <w:szCs w:val="28"/>
              </w:rPr>
              <w:t>徽州区</w:t>
            </w:r>
            <w:r>
              <w:rPr>
                <w:rFonts w:eastAsia="仿宋_GB2312"/>
                <w:color w:val="000000" w:themeColor="text1"/>
                <w:sz w:val="28"/>
                <w:szCs w:val="28"/>
              </w:rPr>
              <w:t>经济开发区管委会，</w:t>
            </w:r>
            <w:r>
              <w:rPr>
                <w:rFonts w:eastAsia="仿宋_GB2312" w:hint="eastAsia"/>
                <w:color w:val="000000" w:themeColor="text1"/>
                <w:sz w:val="28"/>
                <w:szCs w:val="28"/>
              </w:rPr>
              <w:t>黄山星源环境咨询</w:t>
            </w:r>
            <w:r>
              <w:rPr>
                <w:rFonts w:eastAsia="仿宋_GB2312"/>
                <w:color w:val="000000" w:themeColor="text1"/>
                <w:sz w:val="28"/>
                <w:szCs w:val="28"/>
              </w:rPr>
              <w:t>有限公司</w:t>
            </w:r>
            <w:r>
              <w:rPr>
                <w:rFonts w:eastAsia="仿宋_GB2312" w:hint="eastAsia"/>
                <w:color w:val="000000" w:themeColor="text1"/>
                <w:sz w:val="28"/>
                <w:szCs w:val="28"/>
              </w:rPr>
              <w:t>。</w:t>
            </w:r>
          </w:p>
        </w:tc>
      </w:tr>
      <w:tr w:rsidR="007122EE" w:rsidTr="007122EE">
        <w:trPr>
          <w:trHeight w:val="552"/>
        </w:trPr>
        <w:tc>
          <w:tcPr>
            <w:tcW w:w="9480" w:type="dxa"/>
            <w:tcBorders>
              <w:top w:val="single" w:sz="4" w:space="0" w:color="auto"/>
              <w:left w:val="nil"/>
              <w:bottom w:val="single" w:sz="4" w:space="0" w:color="auto"/>
              <w:right w:val="nil"/>
            </w:tcBorders>
            <w:vAlign w:val="center"/>
          </w:tcPr>
          <w:p w:rsidR="007122EE" w:rsidRDefault="007122EE" w:rsidP="007122EE">
            <w:pPr>
              <w:adjustRightInd w:val="0"/>
              <w:snapToGrid w:val="0"/>
              <w:spacing w:line="560" w:lineRule="exact"/>
              <w:ind w:firstLineChars="50" w:firstLine="140"/>
              <w:rPr>
                <w:rFonts w:eastAsia="仿宋_GB2312"/>
                <w:color w:val="000000" w:themeColor="text1"/>
                <w:sz w:val="28"/>
                <w:szCs w:val="28"/>
              </w:rPr>
            </w:pPr>
            <w:r>
              <w:rPr>
                <w:rFonts w:eastAsia="仿宋_GB2312"/>
                <w:color w:val="000000" w:themeColor="text1"/>
                <w:sz w:val="28"/>
                <w:szCs w:val="28"/>
              </w:rPr>
              <w:t>黄山市生态环境局</w:t>
            </w:r>
            <w:r>
              <w:rPr>
                <w:rFonts w:eastAsia="仿宋_GB2312"/>
                <w:color w:val="000000" w:themeColor="text1"/>
                <w:sz w:val="28"/>
                <w:szCs w:val="28"/>
              </w:rPr>
              <w:t xml:space="preserve">                            202</w:t>
            </w:r>
            <w:r>
              <w:rPr>
                <w:rFonts w:eastAsia="仿宋_GB2312" w:hint="eastAsia"/>
                <w:color w:val="000000" w:themeColor="text1"/>
                <w:sz w:val="28"/>
                <w:szCs w:val="28"/>
              </w:rPr>
              <w:t>4</w:t>
            </w:r>
            <w:r>
              <w:rPr>
                <w:rFonts w:eastAsia="仿宋_GB2312"/>
                <w:color w:val="000000" w:themeColor="text1"/>
                <w:sz w:val="28"/>
                <w:szCs w:val="28"/>
              </w:rPr>
              <w:t>年</w:t>
            </w:r>
            <w:r>
              <w:rPr>
                <w:rFonts w:eastAsia="仿宋_GB2312" w:hint="eastAsia"/>
                <w:color w:val="000000" w:themeColor="text1"/>
                <w:sz w:val="28"/>
                <w:szCs w:val="28"/>
              </w:rPr>
              <w:t>9</w:t>
            </w:r>
            <w:r>
              <w:rPr>
                <w:rFonts w:eastAsia="仿宋_GB2312"/>
                <w:color w:val="000000" w:themeColor="text1"/>
                <w:sz w:val="28"/>
                <w:szCs w:val="28"/>
              </w:rPr>
              <w:t>月</w:t>
            </w:r>
            <w:r>
              <w:rPr>
                <w:rFonts w:eastAsia="仿宋_GB2312" w:hint="eastAsia"/>
                <w:color w:val="000000" w:themeColor="text1"/>
                <w:sz w:val="28"/>
                <w:szCs w:val="28"/>
              </w:rPr>
              <w:t xml:space="preserve"> 3</w:t>
            </w:r>
            <w:r>
              <w:rPr>
                <w:rFonts w:eastAsia="仿宋_GB2312"/>
                <w:color w:val="000000" w:themeColor="text1"/>
                <w:sz w:val="28"/>
                <w:szCs w:val="28"/>
              </w:rPr>
              <w:t>日印发</w:t>
            </w:r>
          </w:p>
        </w:tc>
      </w:tr>
    </w:tbl>
    <w:p w:rsidR="005739D1" w:rsidRPr="007122EE" w:rsidRDefault="005739D1" w:rsidP="007122EE">
      <w:pPr>
        <w:widowControl/>
        <w:adjustRightInd w:val="0"/>
        <w:snapToGrid w:val="0"/>
        <w:spacing w:line="580" w:lineRule="exact"/>
        <w:jc w:val="center"/>
        <w:rPr>
          <w:rFonts w:eastAsia="仿宋_GB2312"/>
          <w:sz w:val="32"/>
          <w:szCs w:val="32"/>
        </w:rPr>
      </w:pPr>
    </w:p>
    <w:sectPr w:rsidR="005739D1" w:rsidRPr="007122EE">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18C" w:rsidRDefault="0098718C">
      <w:r>
        <w:separator/>
      </w:r>
    </w:p>
  </w:endnote>
  <w:endnote w:type="continuationSeparator" w:id="0">
    <w:p w:rsidR="0098718C" w:rsidRDefault="00987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宋体"/>
    <w:charset w:val="86"/>
    <w:family w:val="swiss"/>
    <w:pitch w:val="default"/>
    <w:sig w:usb0="00000000" w:usb1="00000000" w:usb2="00000012" w:usb3="00000000" w:csb0="203E01BD" w:csb1="D7FF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7122EE" w:rsidRPr="007122EE">
      <w:rPr>
        <w:rFonts w:ascii="宋体" w:hAnsi="宋体"/>
        <w:noProof/>
        <w:sz w:val="28"/>
        <w:szCs w:val="28"/>
        <w:lang w:val="zh-CN"/>
      </w:rPr>
      <w:t>-</w:t>
    </w:r>
    <w:r w:rsidR="007122EE">
      <w:rPr>
        <w:rFonts w:ascii="宋体" w:hAnsi="宋体"/>
        <w:noProof/>
        <w:sz w:val="28"/>
        <w:szCs w:val="28"/>
      </w:rPr>
      <w:t xml:space="preserve"> 4 -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7122EE" w:rsidRPr="007122EE">
      <w:rPr>
        <w:rFonts w:ascii="宋体" w:hAnsi="宋体"/>
        <w:noProof/>
        <w:sz w:val="28"/>
        <w:szCs w:val="28"/>
        <w:lang w:val="zh-CN"/>
      </w:rPr>
      <w:t>-</w:t>
    </w:r>
    <w:r w:rsidR="007122EE">
      <w:rPr>
        <w:rFonts w:ascii="宋体" w:hAnsi="宋体"/>
        <w:noProof/>
        <w:sz w:val="28"/>
        <w:szCs w:val="28"/>
      </w:rPr>
      <w:t xml:space="preserve"> 3 -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18C" w:rsidRDefault="0098718C">
      <w:r>
        <w:separator/>
      </w:r>
    </w:p>
  </w:footnote>
  <w:footnote w:type="continuationSeparator" w:id="0">
    <w:p w:rsidR="0098718C" w:rsidRDefault="009871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80BA07"/>
    <w:multiLevelType w:val="singleLevel"/>
    <w:tmpl w:val="E580BA07"/>
    <w:lvl w:ilvl="0">
      <w:start w:val="1"/>
      <w:numFmt w:val="chineseCounting"/>
      <w:suff w:val="nothing"/>
      <w:lvlText w:val="%1、"/>
      <w:lvlJc w:val="left"/>
      <w:rPr>
        <w:rFonts w:hint="eastAsia"/>
      </w:rPr>
    </w:lvl>
  </w:abstractNum>
  <w:abstractNum w:abstractNumId="1">
    <w:nsid w:val="FB457A14"/>
    <w:multiLevelType w:val="singleLevel"/>
    <w:tmpl w:val="FB457A14"/>
    <w:lvl w:ilvl="0">
      <w:start w:val="1"/>
      <w:numFmt w:val="chineseCounting"/>
      <w:suff w:val="nothing"/>
      <w:lvlText w:val="%1、"/>
      <w:lvlJc w:val="left"/>
      <w:rPr>
        <w:rFonts w:hint="eastAsia"/>
      </w:rPr>
    </w:lvl>
  </w:abstractNum>
  <w:abstractNum w:abstractNumId="2">
    <w:nsid w:val="0C0593EE"/>
    <w:multiLevelType w:val="singleLevel"/>
    <w:tmpl w:val="0C0593EE"/>
    <w:lvl w:ilvl="0">
      <w:start w:val="1"/>
      <w:numFmt w:val="decimal"/>
      <w:suff w:val="nothing"/>
      <w:lvlText w:val="%1、"/>
      <w:lvlJc w:val="left"/>
    </w:lvl>
  </w:abstractNum>
  <w:abstractNum w:abstractNumId="3">
    <w:nsid w:val="1F5302F0"/>
    <w:multiLevelType w:val="singleLevel"/>
    <w:tmpl w:val="1F5302F0"/>
    <w:lvl w:ilvl="0">
      <w:start w:val="1"/>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45A3"/>
    <w:rsid w:val="00070409"/>
    <w:rsid w:val="00074544"/>
    <w:rsid w:val="00074757"/>
    <w:rsid w:val="00082EBC"/>
    <w:rsid w:val="0008750C"/>
    <w:rsid w:val="000907CE"/>
    <w:rsid w:val="0009320E"/>
    <w:rsid w:val="00093F06"/>
    <w:rsid w:val="0009538F"/>
    <w:rsid w:val="00095862"/>
    <w:rsid w:val="00095AC1"/>
    <w:rsid w:val="00095D9E"/>
    <w:rsid w:val="00096496"/>
    <w:rsid w:val="0009658A"/>
    <w:rsid w:val="00096707"/>
    <w:rsid w:val="00096BFB"/>
    <w:rsid w:val="000A0368"/>
    <w:rsid w:val="000A0EF2"/>
    <w:rsid w:val="000A1EF8"/>
    <w:rsid w:val="000A3EF6"/>
    <w:rsid w:val="000A5F0A"/>
    <w:rsid w:val="000A66ED"/>
    <w:rsid w:val="000B291B"/>
    <w:rsid w:val="000B61EC"/>
    <w:rsid w:val="000C0212"/>
    <w:rsid w:val="000C4EF4"/>
    <w:rsid w:val="000D012C"/>
    <w:rsid w:val="000D1670"/>
    <w:rsid w:val="000D29D6"/>
    <w:rsid w:val="000D3DEB"/>
    <w:rsid w:val="000D7F18"/>
    <w:rsid w:val="000E7C4C"/>
    <w:rsid w:val="000F0595"/>
    <w:rsid w:val="000F0BA0"/>
    <w:rsid w:val="000F7CA6"/>
    <w:rsid w:val="001005B6"/>
    <w:rsid w:val="00100D61"/>
    <w:rsid w:val="00102A1F"/>
    <w:rsid w:val="00103764"/>
    <w:rsid w:val="001040B0"/>
    <w:rsid w:val="00105656"/>
    <w:rsid w:val="00106C9C"/>
    <w:rsid w:val="001074C4"/>
    <w:rsid w:val="001079E3"/>
    <w:rsid w:val="00110DBC"/>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436A"/>
    <w:rsid w:val="0014603B"/>
    <w:rsid w:val="00146133"/>
    <w:rsid w:val="001461D0"/>
    <w:rsid w:val="00146998"/>
    <w:rsid w:val="00147F58"/>
    <w:rsid w:val="0015716C"/>
    <w:rsid w:val="00161E68"/>
    <w:rsid w:val="0016230F"/>
    <w:rsid w:val="0016303B"/>
    <w:rsid w:val="001630F9"/>
    <w:rsid w:val="001646AD"/>
    <w:rsid w:val="00164728"/>
    <w:rsid w:val="001671A5"/>
    <w:rsid w:val="001712BA"/>
    <w:rsid w:val="001742B6"/>
    <w:rsid w:val="00174D74"/>
    <w:rsid w:val="00174E1C"/>
    <w:rsid w:val="00176330"/>
    <w:rsid w:val="00176574"/>
    <w:rsid w:val="001779AA"/>
    <w:rsid w:val="00183CCD"/>
    <w:rsid w:val="00185EA7"/>
    <w:rsid w:val="00190B86"/>
    <w:rsid w:val="00192DC6"/>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174E"/>
    <w:rsid w:val="001D37DB"/>
    <w:rsid w:val="001D60A9"/>
    <w:rsid w:val="001E2AF9"/>
    <w:rsid w:val="001F0927"/>
    <w:rsid w:val="001F4B06"/>
    <w:rsid w:val="001F6496"/>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64B3"/>
    <w:rsid w:val="0024315E"/>
    <w:rsid w:val="0024746E"/>
    <w:rsid w:val="0025127B"/>
    <w:rsid w:val="00254183"/>
    <w:rsid w:val="00257402"/>
    <w:rsid w:val="0025741D"/>
    <w:rsid w:val="0026131C"/>
    <w:rsid w:val="002631BD"/>
    <w:rsid w:val="002631C5"/>
    <w:rsid w:val="00264AAB"/>
    <w:rsid w:val="0026502A"/>
    <w:rsid w:val="00265F8D"/>
    <w:rsid w:val="002664FC"/>
    <w:rsid w:val="00271532"/>
    <w:rsid w:val="00274E06"/>
    <w:rsid w:val="002762AF"/>
    <w:rsid w:val="002764FD"/>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60E8"/>
    <w:rsid w:val="002A7E31"/>
    <w:rsid w:val="002B3C59"/>
    <w:rsid w:val="002B5A55"/>
    <w:rsid w:val="002B6E79"/>
    <w:rsid w:val="002C1F12"/>
    <w:rsid w:val="002C3587"/>
    <w:rsid w:val="002C45B2"/>
    <w:rsid w:val="002C4A11"/>
    <w:rsid w:val="002C56D3"/>
    <w:rsid w:val="002C7ECC"/>
    <w:rsid w:val="002D09E8"/>
    <w:rsid w:val="002D0C15"/>
    <w:rsid w:val="002D118B"/>
    <w:rsid w:val="002D3C84"/>
    <w:rsid w:val="002D6CE5"/>
    <w:rsid w:val="002E1ACE"/>
    <w:rsid w:val="002E2D8A"/>
    <w:rsid w:val="002E38CA"/>
    <w:rsid w:val="002E62A6"/>
    <w:rsid w:val="002E7035"/>
    <w:rsid w:val="002F20E9"/>
    <w:rsid w:val="002F22EE"/>
    <w:rsid w:val="002F2994"/>
    <w:rsid w:val="002F5B6E"/>
    <w:rsid w:val="00300949"/>
    <w:rsid w:val="00301132"/>
    <w:rsid w:val="0030135A"/>
    <w:rsid w:val="003015C0"/>
    <w:rsid w:val="00301E06"/>
    <w:rsid w:val="0030402F"/>
    <w:rsid w:val="003066E8"/>
    <w:rsid w:val="00306735"/>
    <w:rsid w:val="003076F7"/>
    <w:rsid w:val="00311475"/>
    <w:rsid w:val="00311486"/>
    <w:rsid w:val="003118DD"/>
    <w:rsid w:val="00312461"/>
    <w:rsid w:val="00315604"/>
    <w:rsid w:val="00317560"/>
    <w:rsid w:val="00322B59"/>
    <w:rsid w:val="00324D73"/>
    <w:rsid w:val="0033724E"/>
    <w:rsid w:val="0033759C"/>
    <w:rsid w:val="00340145"/>
    <w:rsid w:val="00340E36"/>
    <w:rsid w:val="00352F0F"/>
    <w:rsid w:val="00352F8C"/>
    <w:rsid w:val="00353446"/>
    <w:rsid w:val="00353F2C"/>
    <w:rsid w:val="0035482B"/>
    <w:rsid w:val="003643E2"/>
    <w:rsid w:val="00364E8D"/>
    <w:rsid w:val="00365456"/>
    <w:rsid w:val="003654EF"/>
    <w:rsid w:val="00365EA9"/>
    <w:rsid w:val="00367E7C"/>
    <w:rsid w:val="00371763"/>
    <w:rsid w:val="00371E85"/>
    <w:rsid w:val="00371FA3"/>
    <w:rsid w:val="0037536C"/>
    <w:rsid w:val="00375ED9"/>
    <w:rsid w:val="00382911"/>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73E5"/>
    <w:rsid w:val="0044004A"/>
    <w:rsid w:val="00441D4C"/>
    <w:rsid w:val="00443255"/>
    <w:rsid w:val="00446942"/>
    <w:rsid w:val="004476E5"/>
    <w:rsid w:val="00453AF3"/>
    <w:rsid w:val="00454543"/>
    <w:rsid w:val="00463E55"/>
    <w:rsid w:val="00465206"/>
    <w:rsid w:val="00470176"/>
    <w:rsid w:val="00470E89"/>
    <w:rsid w:val="004755C4"/>
    <w:rsid w:val="004777BA"/>
    <w:rsid w:val="0048027A"/>
    <w:rsid w:val="00480C70"/>
    <w:rsid w:val="004813D1"/>
    <w:rsid w:val="00486718"/>
    <w:rsid w:val="00490B3F"/>
    <w:rsid w:val="00491DA6"/>
    <w:rsid w:val="0049594A"/>
    <w:rsid w:val="00495EB7"/>
    <w:rsid w:val="00496745"/>
    <w:rsid w:val="00496E31"/>
    <w:rsid w:val="004A0215"/>
    <w:rsid w:val="004A0E19"/>
    <w:rsid w:val="004A166F"/>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7388"/>
    <w:rsid w:val="00552000"/>
    <w:rsid w:val="005529D6"/>
    <w:rsid w:val="00552AF5"/>
    <w:rsid w:val="005546C1"/>
    <w:rsid w:val="00554C3B"/>
    <w:rsid w:val="00555B73"/>
    <w:rsid w:val="005565E4"/>
    <w:rsid w:val="00557A0D"/>
    <w:rsid w:val="00560046"/>
    <w:rsid w:val="005607DE"/>
    <w:rsid w:val="00560875"/>
    <w:rsid w:val="00560BB1"/>
    <w:rsid w:val="00565F97"/>
    <w:rsid w:val="0056634C"/>
    <w:rsid w:val="0057317C"/>
    <w:rsid w:val="005739D1"/>
    <w:rsid w:val="005817B6"/>
    <w:rsid w:val="00581DB7"/>
    <w:rsid w:val="00591B62"/>
    <w:rsid w:val="00595416"/>
    <w:rsid w:val="005A0113"/>
    <w:rsid w:val="005A4835"/>
    <w:rsid w:val="005A6B02"/>
    <w:rsid w:val="005B2115"/>
    <w:rsid w:val="005B24AB"/>
    <w:rsid w:val="005B4863"/>
    <w:rsid w:val="005B4AE2"/>
    <w:rsid w:val="005B6B9E"/>
    <w:rsid w:val="005B6F27"/>
    <w:rsid w:val="005C10C1"/>
    <w:rsid w:val="005C11C1"/>
    <w:rsid w:val="005C12A5"/>
    <w:rsid w:val="005C4BF7"/>
    <w:rsid w:val="005C7E81"/>
    <w:rsid w:val="005D5783"/>
    <w:rsid w:val="005D73AA"/>
    <w:rsid w:val="005D7C8D"/>
    <w:rsid w:val="005F2C48"/>
    <w:rsid w:val="005F2CAA"/>
    <w:rsid w:val="005F3BA1"/>
    <w:rsid w:val="00602A5F"/>
    <w:rsid w:val="00603A9C"/>
    <w:rsid w:val="00607603"/>
    <w:rsid w:val="00607769"/>
    <w:rsid w:val="006110BE"/>
    <w:rsid w:val="006235B0"/>
    <w:rsid w:val="006242C4"/>
    <w:rsid w:val="006253D6"/>
    <w:rsid w:val="00626276"/>
    <w:rsid w:val="0062681E"/>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12C5"/>
    <w:rsid w:val="00683A70"/>
    <w:rsid w:val="00690288"/>
    <w:rsid w:val="0069033E"/>
    <w:rsid w:val="00690BDB"/>
    <w:rsid w:val="0069331D"/>
    <w:rsid w:val="00693444"/>
    <w:rsid w:val="0069366E"/>
    <w:rsid w:val="006A1793"/>
    <w:rsid w:val="006A3EC4"/>
    <w:rsid w:val="006B123F"/>
    <w:rsid w:val="006B5BD8"/>
    <w:rsid w:val="006B63E0"/>
    <w:rsid w:val="006B6B59"/>
    <w:rsid w:val="006B76DB"/>
    <w:rsid w:val="006B7BCF"/>
    <w:rsid w:val="006C03C3"/>
    <w:rsid w:val="006C19A5"/>
    <w:rsid w:val="006C1FEE"/>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102DD"/>
    <w:rsid w:val="00711016"/>
    <w:rsid w:val="00711DA5"/>
    <w:rsid w:val="00711E7F"/>
    <w:rsid w:val="007122EE"/>
    <w:rsid w:val="00712C3F"/>
    <w:rsid w:val="007139A8"/>
    <w:rsid w:val="00724301"/>
    <w:rsid w:val="00727E51"/>
    <w:rsid w:val="00736857"/>
    <w:rsid w:val="007419DD"/>
    <w:rsid w:val="0074252B"/>
    <w:rsid w:val="00744077"/>
    <w:rsid w:val="007455AC"/>
    <w:rsid w:val="007455F0"/>
    <w:rsid w:val="00747BF1"/>
    <w:rsid w:val="00752FC4"/>
    <w:rsid w:val="00755605"/>
    <w:rsid w:val="00756848"/>
    <w:rsid w:val="00760EB9"/>
    <w:rsid w:val="00760F8D"/>
    <w:rsid w:val="007623B0"/>
    <w:rsid w:val="0076249D"/>
    <w:rsid w:val="00767AA3"/>
    <w:rsid w:val="00770492"/>
    <w:rsid w:val="00770E05"/>
    <w:rsid w:val="00772262"/>
    <w:rsid w:val="00776807"/>
    <w:rsid w:val="007778E4"/>
    <w:rsid w:val="007836D7"/>
    <w:rsid w:val="007847C1"/>
    <w:rsid w:val="00784813"/>
    <w:rsid w:val="00786654"/>
    <w:rsid w:val="00786E45"/>
    <w:rsid w:val="007919C2"/>
    <w:rsid w:val="00792147"/>
    <w:rsid w:val="00795615"/>
    <w:rsid w:val="0079639D"/>
    <w:rsid w:val="007A00A6"/>
    <w:rsid w:val="007A0E4F"/>
    <w:rsid w:val="007A24C3"/>
    <w:rsid w:val="007A7BC8"/>
    <w:rsid w:val="007A7D9D"/>
    <w:rsid w:val="007B0D78"/>
    <w:rsid w:val="007B0D7B"/>
    <w:rsid w:val="007B11BE"/>
    <w:rsid w:val="007B293B"/>
    <w:rsid w:val="007B38C2"/>
    <w:rsid w:val="007B52E9"/>
    <w:rsid w:val="007B54F7"/>
    <w:rsid w:val="007C1C01"/>
    <w:rsid w:val="007C1E6F"/>
    <w:rsid w:val="007C276D"/>
    <w:rsid w:val="007C5F11"/>
    <w:rsid w:val="007C6865"/>
    <w:rsid w:val="007C6DB5"/>
    <w:rsid w:val="007C6DFD"/>
    <w:rsid w:val="007C7C68"/>
    <w:rsid w:val="007D53B4"/>
    <w:rsid w:val="007D55AD"/>
    <w:rsid w:val="007D611D"/>
    <w:rsid w:val="007D703F"/>
    <w:rsid w:val="007D78D3"/>
    <w:rsid w:val="007E0B32"/>
    <w:rsid w:val="007E387C"/>
    <w:rsid w:val="007F17A9"/>
    <w:rsid w:val="007F3D86"/>
    <w:rsid w:val="007F3FEF"/>
    <w:rsid w:val="007F4059"/>
    <w:rsid w:val="007F571B"/>
    <w:rsid w:val="007F6022"/>
    <w:rsid w:val="007F6BBA"/>
    <w:rsid w:val="0080325A"/>
    <w:rsid w:val="008034C4"/>
    <w:rsid w:val="00803B96"/>
    <w:rsid w:val="0080605F"/>
    <w:rsid w:val="008062A4"/>
    <w:rsid w:val="008073CA"/>
    <w:rsid w:val="0080771C"/>
    <w:rsid w:val="0081500C"/>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992"/>
    <w:rsid w:val="008709C8"/>
    <w:rsid w:val="0087346C"/>
    <w:rsid w:val="00874120"/>
    <w:rsid w:val="00875AAE"/>
    <w:rsid w:val="008767B4"/>
    <w:rsid w:val="00877CBD"/>
    <w:rsid w:val="00887A61"/>
    <w:rsid w:val="00891681"/>
    <w:rsid w:val="00891D2E"/>
    <w:rsid w:val="0089616B"/>
    <w:rsid w:val="008965FA"/>
    <w:rsid w:val="008A0AAB"/>
    <w:rsid w:val="008A2AA6"/>
    <w:rsid w:val="008A4394"/>
    <w:rsid w:val="008A7009"/>
    <w:rsid w:val="008B3EBD"/>
    <w:rsid w:val="008C2A2A"/>
    <w:rsid w:val="008C41A0"/>
    <w:rsid w:val="008C6F24"/>
    <w:rsid w:val="008C7FCB"/>
    <w:rsid w:val="008D332D"/>
    <w:rsid w:val="008D3557"/>
    <w:rsid w:val="008D388B"/>
    <w:rsid w:val="008D6D45"/>
    <w:rsid w:val="008E03DD"/>
    <w:rsid w:val="008E2F28"/>
    <w:rsid w:val="008E34D9"/>
    <w:rsid w:val="008F3E9E"/>
    <w:rsid w:val="008F45B2"/>
    <w:rsid w:val="008F5A5D"/>
    <w:rsid w:val="008F5ED6"/>
    <w:rsid w:val="009025C7"/>
    <w:rsid w:val="00904306"/>
    <w:rsid w:val="00905176"/>
    <w:rsid w:val="009157B0"/>
    <w:rsid w:val="0091793E"/>
    <w:rsid w:val="009226BC"/>
    <w:rsid w:val="00930285"/>
    <w:rsid w:val="00933FB7"/>
    <w:rsid w:val="00934169"/>
    <w:rsid w:val="009356C8"/>
    <w:rsid w:val="00937263"/>
    <w:rsid w:val="00941847"/>
    <w:rsid w:val="009423EE"/>
    <w:rsid w:val="009432F0"/>
    <w:rsid w:val="00943611"/>
    <w:rsid w:val="00944CDD"/>
    <w:rsid w:val="00946BA3"/>
    <w:rsid w:val="009529C5"/>
    <w:rsid w:val="00960D7E"/>
    <w:rsid w:val="009616CE"/>
    <w:rsid w:val="00973494"/>
    <w:rsid w:val="00973C2A"/>
    <w:rsid w:val="00976956"/>
    <w:rsid w:val="009775BB"/>
    <w:rsid w:val="00983D24"/>
    <w:rsid w:val="009857B4"/>
    <w:rsid w:val="0098645E"/>
    <w:rsid w:val="0098718C"/>
    <w:rsid w:val="009909AC"/>
    <w:rsid w:val="00992A93"/>
    <w:rsid w:val="00993FFE"/>
    <w:rsid w:val="009952BF"/>
    <w:rsid w:val="0099790B"/>
    <w:rsid w:val="009A245A"/>
    <w:rsid w:val="009A2697"/>
    <w:rsid w:val="009A2A95"/>
    <w:rsid w:val="009A472F"/>
    <w:rsid w:val="009A50BC"/>
    <w:rsid w:val="009A6A50"/>
    <w:rsid w:val="009A77E2"/>
    <w:rsid w:val="009B0387"/>
    <w:rsid w:val="009B0600"/>
    <w:rsid w:val="009B34B7"/>
    <w:rsid w:val="009B7313"/>
    <w:rsid w:val="009C5282"/>
    <w:rsid w:val="009C76EB"/>
    <w:rsid w:val="009D0637"/>
    <w:rsid w:val="009D34C3"/>
    <w:rsid w:val="009D45DC"/>
    <w:rsid w:val="009D4996"/>
    <w:rsid w:val="009E1CB5"/>
    <w:rsid w:val="009E2409"/>
    <w:rsid w:val="009E32D7"/>
    <w:rsid w:val="009E40CC"/>
    <w:rsid w:val="009F0CAB"/>
    <w:rsid w:val="009F176D"/>
    <w:rsid w:val="009F2242"/>
    <w:rsid w:val="009F35EE"/>
    <w:rsid w:val="00A0365F"/>
    <w:rsid w:val="00A043DB"/>
    <w:rsid w:val="00A05D68"/>
    <w:rsid w:val="00A10C70"/>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7612"/>
    <w:rsid w:val="00A53989"/>
    <w:rsid w:val="00A53D72"/>
    <w:rsid w:val="00A55CA0"/>
    <w:rsid w:val="00A608EC"/>
    <w:rsid w:val="00A63699"/>
    <w:rsid w:val="00A65025"/>
    <w:rsid w:val="00A65248"/>
    <w:rsid w:val="00A721AF"/>
    <w:rsid w:val="00A74E5F"/>
    <w:rsid w:val="00A74F32"/>
    <w:rsid w:val="00A77549"/>
    <w:rsid w:val="00A80823"/>
    <w:rsid w:val="00A8229A"/>
    <w:rsid w:val="00A85465"/>
    <w:rsid w:val="00A85766"/>
    <w:rsid w:val="00A87C93"/>
    <w:rsid w:val="00AA0296"/>
    <w:rsid w:val="00AA12AA"/>
    <w:rsid w:val="00AA3289"/>
    <w:rsid w:val="00AA4628"/>
    <w:rsid w:val="00AA61D3"/>
    <w:rsid w:val="00AA7EB4"/>
    <w:rsid w:val="00AB1E87"/>
    <w:rsid w:val="00AB1FC4"/>
    <w:rsid w:val="00AB4A95"/>
    <w:rsid w:val="00AC041C"/>
    <w:rsid w:val="00AC1EC9"/>
    <w:rsid w:val="00AC4C56"/>
    <w:rsid w:val="00AD0BD4"/>
    <w:rsid w:val="00AD19F6"/>
    <w:rsid w:val="00AD3CF6"/>
    <w:rsid w:val="00AD44C9"/>
    <w:rsid w:val="00AD59EE"/>
    <w:rsid w:val="00AD7938"/>
    <w:rsid w:val="00AE01CD"/>
    <w:rsid w:val="00AE0B75"/>
    <w:rsid w:val="00AE1321"/>
    <w:rsid w:val="00AE198C"/>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7369"/>
    <w:rsid w:val="00B21DCC"/>
    <w:rsid w:val="00B2333D"/>
    <w:rsid w:val="00B265C0"/>
    <w:rsid w:val="00B33C22"/>
    <w:rsid w:val="00B37266"/>
    <w:rsid w:val="00B403DE"/>
    <w:rsid w:val="00B40F9C"/>
    <w:rsid w:val="00B43BE5"/>
    <w:rsid w:val="00B464A1"/>
    <w:rsid w:val="00B46E95"/>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6897"/>
    <w:rsid w:val="00B86AFC"/>
    <w:rsid w:val="00B91757"/>
    <w:rsid w:val="00B91B91"/>
    <w:rsid w:val="00B934CA"/>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7AA9"/>
    <w:rsid w:val="00BD10FA"/>
    <w:rsid w:val="00BD28AD"/>
    <w:rsid w:val="00BD5B26"/>
    <w:rsid w:val="00BD6542"/>
    <w:rsid w:val="00BE01A8"/>
    <w:rsid w:val="00BE4B7C"/>
    <w:rsid w:val="00BE511B"/>
    <w:rsid w:val="00BE58C7"/>
    <w:rsid w:val="00BF0206"/>
    <w:rsid w:val="00BF2E8A"/>
    <w:rsid w:val="00BF4CF2"/>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9F6"/>
    <w:rsid w:val="00C96083"/>
    <w:rsid w:val="00C9637B"/>
    <w:rsid w:val="00CA1517"/>
    <w:rsid w:val="00CA15B8"/>
    <w:rsid w:val="00CA16F9"/>
    <w:rsid w:val="00CA1CB7"/>
    <w:rsid w:val="00CA2C50"/>
    <w:rsid w:val="00CA2D83"/>
    <w:rsid w:val="00CA46DD"/>
    <w:rsid w:val="00CA5BC7"/>
    <w:rsid w:val="00CB0053"/>
    <w:rsid w:val="00CB135E"/>
    <w:rsid w:val="00CB141D"/>
    <w:rsid w:val="00CB39E5"/>
    <w:rsid w:val="00CB57EC"/>
    <w:rsid w:val="00CB7F9C"/>
    <w:rsid w:val="00CC0B8A"/>
    <w:rsid w:val="00CC37D5"/>
    <w:rsid w:val="00CC49AC"/>
    <w:rsid w:val="00CC6378"/>
    <w:rsid w:val="00CC7944"/>
    <w:rsid w:val="00CC7C9D"/>
    <w:rsid w:val="00CD29E9"/>
    <w:rsid w:val="00CD461C"/>
    <w:rsid w:val="00CD5989"/>
    <w:rsid w:val="00CD7FAB"/>
    <w:rsid w:val="00CE1C37"/>
    <w:rsid w:val="00CE1C5C"/>
    <w:rsid w:val="00CE3B51"/>
    <w:rsid w:val="00CE5E63"/>
    <w:rsid w:val="00CF12A7"/>
    <w:rsid w:val="00CF1F13"/>
    <w:rsid w:val="00CF2B66"/>
    <w:rsid w:val="00CF381D"/>
    <w:rsid w:val="00CF695F"/>
    <w:rsid w:val="00CF78B9"/>
    <w:rsid w:val="00D0252E"/>
    <w:rsid w:val="00D02E35"/>
    <w:rsid w:val="00D0768A"/>
    <w:rsid w:val="00D100B8"/>
    <w:rsid w:val="00D11378"/>
    <w:rsid w:val="00D119F8"/>
    <w:rsid w:val="00D12006"/>
    <w:rsid w:val="00D23DD1"/>
    <w:rsid w:val="00D245F3"/>
    <w:rsid w:val="00D2554F"/>
    <w:rsid w:val="00D30C59"/>
    <w:rsid w:val="00D32047"/>
    <w:rsid w:val="00D33040"/>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78C"/>
    <w:rsid w:val="00DC6833"/>
    <w:rsid w:val="00DC70B9"/>
    <w:rsid w:val="00DD2198"/>
    <w:rsid w:val="00DD2E8F"/>
    <w:rsid w:val="00DD365F"/>
    <w:rsid w:val="00DE07CE"/>
    <w:rsid w:val="00DE1F64"/>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186"/>
    <w:rsid w:val="00E33C10"/>
    <w:rsid w:val="00E33E64"/>
    <w:rsid w:val="00E345F2"/>
    <w:rsid w:val="00E34CCF"/>
    <w:rsid w:val="00E357F2"/>
    <w:rsid w:val="00E40D6E"/>
    <w:rsid w:val="00E43B07"/>
    <w:rsid w:val="00E461F8"/>
    <w:rsid w:val="00E52156"/>
    <w:rsid w:val="00E54241"/>
    <w:rsid w:val="00E55835"/>
    <w:rsid w:val="00E56CF1"/>
    <w:rsid w:val="00E57299"/>
    <w:rsid w:val="00E6390D"/>
    <w:rsid w:val="00E73740"/>
    <w:rsid w:val="00E74739"/>
    <w:rsid w:val="00E74CD3"/>
    <w:rsid w:val="00E75614"/>
    <w:rsid w:val="00E76F7A"/>
    <w:rsid w:val="00E82EB8"/>
    <w:rsid w:val="00E8525A"/>
    <w:rsid w:val="00E85C7C"/>
    <w:rsid w:val="00E87520"/>
    <w:rsid w:val="00E912F6"/>
    <w:rsid w:val="00EA5467"/>
    <w:rsid w:val="00EB1C30"/>
    <w:rsid w:val="00EB229C"/>
    <w:rsid w:val="00EB314D"/>
    <w:rsid w:val="00EC048D"/>
    <w:rsid w:val="00EC2951"/>
    <w:rsid w:val="00EC509D"/>
    <w:rsid w:val="00ED2C9F"/>
    <w:rsid w:val="00ED3482"/>
    <w:rsid w:val="00ED5358"/>
    <w:rsid w:val="00EE04FB"/>
    <w:rsid w:val="00EE433E"/>
    <w:rsid w:val="00EE5140"/>
    <w:rsid w:val="00EE7028"/>
    <w:rsid w:val="00EF1D36"/>
    <w:rsid w:val="00EF4783"/>
    <w:rsid w:val="00EF5FB6"/>
    <w:rsid w:val="00F005FA"/>
    <w:rsid w:val="00F01756"/>
    <w:rsid w:val="00F01C11"/>
    <w:rsid w:val="00F039BD"/>
    <w:rsid w:val="00F0537C"/>
    <w:rsid w:val="00F06EC7"/>
    <w:rsid w:val="00F0742A"/>
    <w:rsid w:val="00F074E8"/>
    <w:rsid w:val="00F12638"/>
    <w:rsid w:val="00F12EC0"/>
    <w:rsid w:val="00F13A77"/>
    <w:rsid w:val="00F14EC0"/>
    <w:rsid w:val="00F16012"/>
    <w:rsid w:val="00F1661E"/>
    <w:rsid w:val="00F16ED4"/>
    <w:rsid w:val="00F20CF7"/>
    <w:rsid w:val="00F2113A"/>
    <w:rsid w:val="00F23258"/>
    <w:rsid w:val="00F2354E"/>
    <w:rsid w:val="00F23C68"/>
    <w:rsid w:val="00F2554F"/>
    <w:rsid w:val="00F336AE"/>
    <w:rsid w:val="00F356B6"/>
    <w:rsid w:val="00F37EE0"/>
    <w:rsid w:val="00F43399"/>
    <w:rsid w:val="00F4430F"/>
    <w:rsid w:val="00F44895"/>
    <w:rsid w:val="00F45CDC"/>
    <w:rsid w:val="00F4666E"/>
    <w:rsid w:val="00F50453"/>
    <w:rsid w:val="00F53FC9"/>
    <w:rsid w:val="00F55C6F"/>
    <w:rsid w:val="00F6046C"/>
    <w:rsid w:val="00F621EA"/>
    <w:rsid w:val="00F62E13"/>
    <w:rsid w:val="00F63D7E"/>
    <w:rsid w:val="00F65143"/>
    <w:rsid w:val="00F65684"/>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53A2"/>
    <w:rsid w:val="00FB65B6"/>
    <w:rsid w:val="00FB7782"/>
    <w:rsid w:val="00FB7AA1"/>
    <w:rsid w:val="00FC2829"/>
    <w:rsid w:val="00FC4A01"/>
    <w:rsid w:val="00FC5956"/>
    <w:rsid w:val="00FC77CB"/>
    <w:rsid w:val="00FD1DEE"/>
    <w:rsid w:val="00FD3675"/>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712</Words>
  <Characters>4060</Characters>
  <Application>Microsoft Office Word</Application>
  <DocSecurity>0</DocSecurity>
  <Lines>33</Lines>
  <Paragraphs>9</Paragraphs>
  <ScaleCrop>false</ScaleCrop>
  <Company>MC SYSTEM</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3</cp:revision>
  <cp:lastPrinted>2024-08-09T02:43:00Z</cp:lastPrinted>
  <dcterms:created xsi:type="dcterms:W3CDTF">2024-09-03T03:02:00Z</dcterms:created>
  <dcterms:modified xsi:type="dcterms:W3CDTF">2024-09-03T03:03:00Z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